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D3199DF" w14:textId="77777777" w:rsidR="000C5CB5" w:rsidRDefault="00D525E4">
      <w:pPr>
        <w:tabs>
          <w:tab w:val="right" w:pos="284"/>
          <w:tab w:val="left" w:pos="408"/>
          <w:tab w:val="center" w:pos="4593"/>
          <w:tab w:val="right" w:pos="9187"/>
        </w:tabs>
        <w:ind w:left="0"/>
        <w:rPr>
          <w:rFonts w:ascii="Arial" w:eastAsia="Arial" w:hAnsi="Arial" w:cs="Arial"/>
          <w:b/>
          <w:sz w:val="24"/>
          <w:szCs w:val="24"/>
        </w:rPr>
      </w:pPr>
      <w:bookmarkStart w:id="0" w:name="_heading=h.rgs6lkyscmtc" w:colFirst="0" w:colLast="0"/>
      <w:bookmarkEnd w:id="0"/>
      <w:r>
        <w:rPr>
          <w:rFonts w:ascii="Arial" w:eastAsia="Arial" w:hAnsi="Arial" w:cs="Arial"/>
          <w:b/>
          <w:sz w:val="24"/>
          <w:szCs w:val="24"/>
        </w:rPr>
        <w:t>SPECYFIKACJA WARUNKÓW ZAMÓWIENIA</w:t>
      </w:r>
    </w:p>
    <w:p w14:paraId="52E8EEFB" w14:textId="448D7950" w:rsidR="000C5CB5" w:rsidRDefault="00D525E4" w:rsidP="007672A8">
      <w:pPr>
        <w:tabs>
          <w:tab w:val="right" w:pos="284"/>
          <w:tab w:val="left" w:pos="408"/>
        </w:tabs>
        <w:spacing w:before="120" w:after="120"/>
        <w:ind w:left="0"/>
        <w:rPr>
          <w:rFonts w:ascii="Arial" w:eastAsia="Arial" w:hAnsi="Arial" w:cs="Arial"/>
          <w:b/>
          <w:sz w:val="24"/>
          <w:szCs w:val="24"/>
        </w:rPr>
      </w:pPr>
      <w:bookmarkStart w:id="1" w:name="_heading=h.w3o4w7le1bsk" w:colFirst="0" w:colLast="0"/>
      <w:bookmarkEnd w:id="1"/>
      <w:r>
        <w:rPr>
          <w:rFonts w:ascii="Arial" w:eastAsia="Arial" w:hAnsi="Arial" w:cs="Arial"/>
          <w:sz w:val="24"/>
          <w:szCs w:val="24"/>
        </w:rPr>
        <w:t xml:space="preserve">Nazwa zamówienia: </w:t>
      </w:r>
      <w:r w:rsidR="00832D68" w:rsidRPr="00832D68">
        <w:rPr>
          <w:rFonts w:ascii="Arial" w:eastAsia="Arial" w:hAnsi="Arial" w:cs="Arial"/>
          <w:b/>
          <w:sz w:val="24"/>
          <w:szCs w:val="24"/>
        </w:rPr>
        <w:t>Zakup nowych maszyn, symulatorów, urządzeń technicznych oraz doposażenie wybranych maszyn rolniczych w rozwiązania rolnictwa 4.0</w:t>
      </w:r>
      <w:r w:rsidR="00832D68">
        <w:rPr>
          <w:rFonts w:ascii="Arial" w:eastAsia="Arial" w:hAnsi="Arial" w:cs="Arial"/>
          <w:b/>
          <w:sz w:val="24"/>
          <w:szCs w:val="24"/>
        </w:rPr>
        <w:t>.</w:t>
      </w:r>
    </w:p>
    <w:p w14:paraId="4EA0898B" w14:textId="0AB8D112" w:rsidR="006D1204" w:rsidRPr="00CE3A9B" w:rsidRDefault="006D1204" w:rsidP="00AF46FA">
      <w:pPr>
        <w:pStyle w:val="Default"/>
        <w:spacing w:before="120" w:after="120"/>
        <w:ind w:left="0"/>
        <w:rPr>
          <w:rFonts w:ascii="Arial" w:eastAsia="Arial" w:hAnsi="Arial" w:cs="Arial"/>
          <w:bCs/>
        </w:rPr>
      </w:pPr>
      <w:bookmarkStart w:id="2" w:name="_Hlk210988344"/>
      <w:r w:rsidRPr="00CE3A9B">
        <w:rPr>
          <w:rFonts w:ascii="Arial" w:eastAsia="Arial" w:hAnsi="Arial" w:cs="Arial"/>
          <w:bCs/>
        </w:rPr>
        <w:t xml:space="preserve">Przedmiot zamówienia objęty jest wsparciem w ramach </w:t>
      </w:r>
      <w:r w:rsidR="00AF46FA" w:rsidRPr="00AF46FA">
        <w:rPr>
          <w:rFonts w:ascii="Arial" w:eastAsia="Arial" w:hAnsi="Arial" w:cs="Arial"/>
          <w:bCs/>
        </w:rPr>
        <w:t>części inwestycji planu rozwojowego A</w:t>
      </w:r>
      <w:r w:rsidR="00AF46FA">
        <w:rPr>
          <w:rFonts w:ascii="Arial" w:eastAsia="Arial" w:hAnsi="Arial" w:cs="Arial"/>
          <w:bCs/>
        </w:rPr>
        <w:t xml:space="preserve"> </w:t>
      </w:r>
      <w:r w:rsidR="00AF46FA" w:rsidRPr="00AF46FA">
        <w:rPr>
          <w:rFonts w:ascii="Arial" w:eastAsia="Arial" w:hAnsi="Arial" w:cs="Arial"/>
          <w:bCs/>
        </w:rPr>
        <w:t>1.4.1. Inwestycje na rzecz dywersyfikacji i skracania łańcucha dostaw produktów rolnych i spożywczych oraz budowy</w:t>
      </w:r>
      <w:r w:rsidR="00AF46FA">
        <w:rPr>
          <w:rFonts w:ascii="Arial" w:eastAsia="Arial" w:hAnsi="Arial" w:cs="Arial"/>
          <w:bCs/>
        </w:rPr>
        <w:t xml:space="preserve"> </w:t>
      </w:r>
      <w:r w:rsidR="00AF46FA" w:rsidRPr="00AF46FA">
        <w:rPr>
          <w:rFonts w:ascii="Arial" w:eastAsia="Arial" w:hAnsi="Arial" w:cs="Arial"/>
          <w:bCs/>
        </w:rPr>
        <w:t xml:space="preserve">odporności podmiotów uczestniczących w łańcuchu” w obszarze: Wsparcie dla szkół rolniczych </w:t>
      </w:r>
      <w:r w:rsidR="009A1570">
        <w:rPr>
          <w:rFonts w:ascii="Arial" w:eastAsia="Arial" w:hAnsi="Arial" w:cs="Arial"/>
          <w:bCs/>
        </w:rPr>
        <w:br/>
      </w:r>
      <w:r w:rsidR="00AF46FA" w:rsidRPr="00AF46FA">
        <w:rPr>
          <w:rFonts w:ascii="Arial" w:eastAsia="Arial" w:hAnsi="Arial" w:cs="Arial"/>
          <w:bCs/>
        </w:rPr>
        <w:t>w zakresie</w:t>
      </w:r>
      <w:r w:rsidR="00AF46FA">
        <w:rPr>
          <w:rFonts w:ascii="Arial" w:eastAsia="Arial" w:hAnsi="Arial" w:cs="Arial"/>
          <w:bCs/>
        </w:rPr>
        <w:t xml:space="preserve"> </w:t>
      </w:r>
      <w:r w:rsidR="00AF46FA" w:rsidRPr="00AF46FA">
        <w:rPr>
          <w:rFonts w:ascii="Arial" w:eastAsia="Arial" w:hAnsi="Arial" w:cs="Arial"/>
          <w:bCs/>
        </w:rPr>
        <w:t>unowocześnienia bazy dydaktycznej i demonstracyjnej na potrzeby edukacji w zakresie rolnictwa 4.0.</w:t>
      </w:r>
      <w:r w:rsidR="004174F0">
        <w:rPr>
          <w:rFonts w:ascii="Arial" w:eastAsia="Arial" w:hAnsi="Arial" w:cs="Arial"/>
          <w:bCs/>
        </w:rPr>
        <w:t xml:space="preserve"> </w:t>
      </w:r>
      <w:bookmarkStart w:id="3" w:name="_Hlk217762946"/>
      <w:r w:rsidR="004174F0">
        <w:rPr>
          <w:rFonts w:ascii="Arial" w:eastAsia="Arial" w:hAnsi="Arial" w:cs="Arial"/>
          <w:bCs/>
        </w:rPr>
        <w:t>w ramach Krajowego Planu Odbudowy</w:t>
      </w:r>
      <w:bookmarkEnd w:id="3"/>
      <w:r w:rsidR="0007060D">
        <w:rPr>
          <w:rFonts w:ascii="Arial" w:eastAsia="Arial" w:hAnsi="Arial" w:cs="Arial"/>
          <w:bCs/>
        </w:rPr>
        <w:t>.</w:t>
      </w:r>
    </w:p>
    <w:bookmarkEnd w:id="2"/>
    <w:p w14:paraId="4D24ED66" w14:textId="09F9051B" w:rsidR="000C5CB5" w:rsidRDefault="00D525E4" w:rsidP="0066097C">
      <w:pPr>
        <w:spacing w:before="120" w:after="120"/>
        <w:ind w:left="0"/>
        <w:rPr>
          <w:rFonts w:ascii="Arial" w:eastAsia="Arial" w:hAnsi="Arial" w:cs="Arial"/>
          <w:sz w:val="24"/>
          <w:szCs w:val="24"/>
        </w:rPr>
      </w:pPr>
      <w:r>
        <w:rPr>
          <w:rFonts w:ascii="Arial" w:eastAsia="Arial" w:hAnsi="Arial" w:cs="Arial"/>
          <w:sz w:val="24"/>
          <w:szCs w:val="24"/>
        </w:rPr>
        <w:t xml:space="preserve">Ogłoszenie zostało przekazane do publikacji w Dzienniku Urzędowym Unii Europejskiej w dniu </w:t>
      </w:r>
      <w:r w:rsidR="0023167D">
        <w:rPr>
          <w:rFonts w:ascii="Arial" w:eastAsia="Arial" w:hAnsi="Arial" w:cs="Arial"/>
          <w:sz w:val="24"/>
          <w:szCs w:val="24"/>
        </w:rPr>
        <w:t>29.12.2025r.</w:t>
      </w:r>
    </w:p>
    <w:p w14:paraId="1CB43035" w14:textId="78C99846" w:rsidR="000C5CB5" w:rsidRDefault="00D525E4" w:rsidP="0066097C">
      <w:pPr>
        <w:spacing w:before="120" w:after="120"/>
        <w:ind w:left="0"/>
        <w:rPr>
          <w:rFonts w:ascii="Arial" w:eastAsia="Arial" w:hAnsi="Arial" w:cs="Arial"/>
          <w:sz w:val="24"/>
          <w:szCs w:val="24"/>
        </w:rPr>
      </w:pPr>
      <w:r>
        <w:rPr>
          <w:rFonts w:ascii="Arial" w:eastAsia="Arial" w:hAnsi="Arial" w:cs="Arial"/>
          <w:sz w:val="24"/>
          <w:szCs w:val="24"/>
        </w:rPr>
        <w:t xml:space="preserve">Ogłoszenie zostało opublikowane w Dzienniku Urzędowym Unii Europejskiej </w:t>
      </w:r>
      <w:r>
        <w:rPr>
          <w:rFonts w:ascii="Arial" w:eastAsia="Arial" w:hAnsi="Arial" w:cs="Arial"/>
          <w:sz w:val="24"/>
          <w:szCs w:val="24"/>
        </w:rPr>
        <w:br/>
        <w:t xml:space="preserve">w dniu </w:t>
      </w:r>
      <w:r w:rsidR="00FA2E58">
        <w:rPr>
          <w:rFonts w:ascii="Arial" w:eastAsia="Arial" w:hAnsi="Arial" w:cs="Arial"/>
          <w:sz w:val="24"/>
          <w:szCs w:val="24"/>
        </w:rPr>
        <w:t xml:space="preserve">31.12.2025r. </w:t>
      </w:r>
      <w:r>
        <w:rPr>
          <w:rFonts w:ascii="Arial" w:eastAsia="Arial" w:hAnsi="Arial" w:cs="Arial"/>
          <w:sz w:val="24"/>
          <w:szCs w:val="24"/>
        </w:rPr>
        <w:t xml:space="preserve">z numerem: </w:t>
      </w:r>
      <w:r w:rsidR="005F188D" w:rsidRPr="006D65C0">
        <w:rPr>
          <w:rFonts w:ascii="Arial" w:eastAsia="Arial" w:hAnsi="Arial" w:cs="Arial"/>
          <w:b/>
          <w:bCs/>
          <w:sz w:val="24"/>
          <w:szCs w:val="24"/>
        </w:rPr>
        <w:t xml:space="preserve">Dz.U. </w:t>
      </w:r>
      <w:r w:rsidR="007D00DF" w:rsidRPr="006D65C0">
        <w:rPr>
          <w:rFonts w:ascii="Arial" w:eastAsia="Arial" w:hAnsi="Arial" w:cs="Arial"/>
          <w:b/>
          <w:bCs/>
          <w:sz w:val="24"/>
          <w:szCs w:val="24"/>
        </w:rPr>
        <w:t xml:space="preserve">OJ S 252/2025 </w:t>
      </w:r>
      <w:r w:rsidR="002F2FCD" w:rsidRPr="006D65C0">
        <w:rPr>
          <w:rFonts w:ascii="Arial" w:eastAsia="Arial" w:hAnsi="Arial" w:cs="Arial"/>
          <w:b/>
          <w:bCs/>
          <w:sz w:val="24"/>
          <w:szCs w:val="24"/>
        </w:rPr>
        <w:t xml:space="preserve">869400-2025 </w:t>
      </w:r>
      <w:r w:rsidR="007D00DF" w:rsidRPr="006D65C0">
        <w:rPr>
          <w:rFonts w:ascii="Arial" w:eastAsia="Arial" w:hAnsi="Arial" w:cs="Arial"/>
          <w:b/>
          <w:bCs/>
          <w:sz w:val="24"/>
          <w:szCs w:val="24"/>
        </w:rPr>
        <w:t>31/12/2025</w:t>
      </w:r>
    </w:p>
    <w:p w14:paraId="47AA260A" w14:textId="01D81654" w:rsidR="000C5CB5" w:rsidRPr="006B2875" w:rsidRDefault="00D525E4" w:rsidP="00516D94">
      <w:pPr>
        <w:spacing w:before="0" w:after="0"/>
        <w:ind w:left="0"/>
      </w:pPr>
      <w:bookmarkStart w:id="4" w:name="_heading=h.mtghcpr3n70u" w:colFirst="0" w:colLast="0"/>
      <w:bookmarkEnd w:id="4"/>
      <w:r>
        <w:rPr>
          <w:rFonts w:ascii="Arial" w:eastAsia="Arial" w:hAnsi="Arial" w:cs="Arial"/>
          <w:sz w:val="24"/>
          <w:szCs w:val="24"/>
        </w:rPr>
        <w:t xml:space="preserve">Specyfikacja Warunków Zamówienia została udostępniona jest na stronie </w:t>
      </w:r>
      <w:r w:rsidRPr="006B2875">
        <w:rPr>
          <w:rFonts w:ascii="Arial" w:eastAsia="Arial" w:hAnsi="Arial" w:cs="Arial"/>
          <w:sz w:val="24"/>
          <w:szCs w:val="24"/>
        </w:rPr>
        <w:t xml:space="preserve">internetowej </w:t>
      </w:r>
      <w:hyperlink r:id="rId9" w:history="1">
        <w:r w:rsidR="00B4357F" w:rsidRPr="00B4357F">
          <w:rPr>
            <w:rStyle w:val="Hipercze"/>
            <w:rFonts w:ascii="Arial" w:hAnsi="Arial" w:cs="Arial"/>
            <w:sz w:val="24"/>
            <w:szCs w:val="24"/>
          </w:rPr>
          <w:t>https://ezamowienia.gov.pl/mp-client/search/list/ocds-148610-8c3d4b7d-7139-4df0-bb8e-80146276b8a7</w:t>
        </w:r>
      </w:hyperlink>
      <w:r w:rsidR="006B2875" w:rsidRPr="006B2875">
        <w:rPr>
          <w:rFonts w:ascii="Arial" w:hAnsi="Arial" w:cs="Arial"/>
          <w:sz w:val="24"/>
          <w:szCs w:val="24"/>
        </w:rPr>
        <w:t xml:space="preserve"> </w:t>
      </w:r>
      <w:r w:rsidRPr="006B2875">
        <w:rPr>
          <w:rFonts w:ascii="Arial" w:eastAsia="Arial" w:hAnsi="Arial" w:cs="Arial"/>
          <w:sz w:val="24"/>
          <w:szCs w:val="24"/>
        </w:rPr>
        <w:t>o</w:t>
      </w:r>
      <w:r>
        <w:rPr>
          <w:rFonts w:ascii="Arial" w:eastAsia="Arial" w:hAnsi="Arial" w:cs="Arial"/>
          <w:sz w:val="24"/>
          <w:szCs w:val="24"/>
        </w:rPr>
        <w:t xml:space="preserve">d dnia </w:t>
      </w:r>
      <w:r w:rsidR="002F2FCD">
        <w:rPr>
          <w:rFonts w:ascii="Arial" w:eastAsia="Arial" w:hAnsi="Arial" w:cs="Arial"/>
          <w:sz w:val="24"/>
          <w:szCs w:val="24"/>
        </w:rPr>
        <w:t>31.12.2025r.</w:t>
      </w:r>
    </w:p>
    <w:p w14:paraId="2F32DA3B" w14:textId="17821D91" w:rsidR="00D739BC" w:rsidRPr="00466E49" w:rsidRDefault="00D525E4" w:rsidP="00516D94">
      <w:pPr>
        <w:spacing w:before="0" w:after="0"/>
        <w:ind w:left="0"/>
        <w:rPr>
          <w:rFonts w:ascii="Arial" w:hAnsi="Arial" w:cs="Arial"/>
          <w:sz w:val="24"/>
          <w:szCs w:val="24"/>
        </w:rPr>
      </w:pPr>
      <w:r>
        <w:rPr>
          <w:rFonts w:ascii="Arial" w:eastAsia="Arial" w:hAnsi="Arial" w:cs="Arial"/>
          <w:b/>
          <w:sz w:val="24"/>
          <w:szCs w:val="24"/>
        </w:rPr>
        <w:t xml:space="preserve">IDENTYFIKATOR POSTĘPOWANIA na Platformie e-zamówienia </w:t>
      </w:r>
      <w:r>
        <w:rPr>
          <w:rFonts w:ascii="Arial" w:eastAsia="Arial" w:hAnsi="Arial" w:cs="Arial"/>
          <w:b/>
          <w:sz w:val="24"/>
          <w:szCs w:val="24"/>
        </w:rPr>
        <w:br/>
      </w:r>
      <w:r w:rsidR="00466E49" w:rsidRPr="00466E49">
        <w:rPr>
          <w:rFonts w:ascii="Arial" w:hAnsi="Arial" w:cs="Arial"/>
          <w:sz w:val="24"/>
          <w:szCs w:val="24"/>
        </w:rPr>
        <w:t>ocds-148610-8c3d4b7d-7139-4df0-bb8e-80146276b8a7</w:t>
      </w:r>
    </w:p>
    <w:p w14:paraId="4BBB6F71" w14:textId="76CCF07D" w:rsidR="000C5CB5" w:rsidRDefault="00D525E4" w:rsidP="00516D94">
      <w:pPr>
        <w:spacing w:before="0" w:after="0"/>
        <w:ind w:left="0"/>
        <w:rPr>
          <w:rFonts w:ascii="Arial" w:eastAsia="Arial" w:hAnsi="Arial" w:cs="Arial"/>
          <w:b/>
          <w:sz w:val="24"/>
          <w:szCs w:val="24"/>
        </w:rPr>
      </w:pPr>
      <w:r>
        <w:rPr>
          <w:rFonts w:ascii="Arial" w:eastAsia="Arial" w:hAnsi="Arial" w:cs="Arial"/>
          <w:b/>
          <w:sz w:val="24"/>
          <w:szCs w:val="24"/>
        </w:rPr>
        <w:t>Strona postępowania na Platformie e-Zamówienia:</w:t>
      </w:r>
    </w:p>
    <w:p w14:paraId="34C2A1D4" w14:textId="483F677F" w:rsidR="00D739BC" w:rsidRDefault="00B4357F" w:rsidP="00516D94">
      <w:pPr>
        <w:spacing w:before="0" w:after="0"/>
        <w:ind w:left="0"/>
        <w:rPr>
          <w:rFonts w:ascii="Arial" w:hAnsi="Arial" w:cs="Arial"/>
          <w:sz w:val="24"/>
          <w:szCs w:val="24"/>
        </w:rPr>
      </w:pPr>
      <w:hyperlink r:id="rId10" w:history="1">
        <w:r w:rsidRPr="00E60D57">
          <w:rPr>
            <w:rStyle w:val="Hipercze"/>
            <w:rFonts w:ascii="Arial" w:hAnsi="Arial" w:cs="Arial"/>
            <w:sz w:val="24"/>
            <w:szCs w:val="24"/>
          </w:rPr>
          <w:t>https://ezamowienia.gov.pl/mp-client/search/list/ocds-148610-8c3d4b7d-7139-4df0-bb8e-80146276b8a7</w:t>
        </w:r>
      </w:hyperlink>
    </w:p>
    <w:p w14:paraId="62EAD6E8" w14:textId="77777777" w:rsidR="00B46804" w:rsidRDefault="00B46804">
      <w:pPr>
        <w:rPr>
          <w:rFonts w:ascii="Arial" w:eastAsia="Arial" w:hAnsi="Arial" w:cs="Arial"/>
          <w:sz w:val="24"/>
          <w:szCs w:val="24"/>
        </w:rPr>
      </w:pPr>
      <w:r>
        <w:rPr>
          <w:rFonts w:ascii="Arial" w:eastAsia="Arial" w:hAnsi="Arial" w:cs="Arial"/>
          <w:sz w:val="24"/>
          <w:szCs w:val="24"/>
        </w:rPr>
        <w:br w:type="page"/>
      </w:r>
    </w:p>
    <w:p w14:paraId="0888CE9C"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 xml:space="preserve">NAZWA ORAZ ADRES ZAMAWIAJĄCEGO, NUMER TELEFONU, ADRES POCZTY ELEKTRONICZNEJ, STRONA INTERNETOWA PROWADZONEGO POSTĘPOWANIA ORAZ ADRES STRONY INTERNETOWEJ, NA KTÓREJ UDOSTĘPNIANE BĘDĄ ZMIANY </w:t>
      </w:r>
      <w:r>
        <w:rPr>
          <w:rFonts w:ascii="Arial" w:eastAsia="Arial" w:hAnsi="Arial" w:cs="Arial"/>
          <w:b/>
          <w:color w:val="000000"/>
          <w:sz w:val="24"/>
          <w:szCs w:val="24"/>
        </w:rPr>
        <w:br/>
        <w:t xml:space="preserve">I WYJAŚNIENIA TREŚCI SPECYFIKACJI WARUNKÓW ZAMÓWIENIA ORAZ INNE DOKUMENTY ZAMÓWIENIA BEZPOŚREDNIO ZWIĄZANE </w:t>
      </w:r>
      <w:r>
        <w:rPr>
          <w:rFonts w:ascii="Arial" w:eastAsia="Arial" w:hAnsi="Arial" w:cs="Arial"/>
          <w:b/>
          <w:color w:val="000000"/>
          <w:sz w:val="24"/>
          <w:szCs w:val="24"/>
        </w:rPr>
        <w:br/>
        <w:t>Z POSTĘPOWANIEM O UDZIELENIE ZAMÓWIENIA</w:t>
      </w:r>
    </w:p>
    <w:p w14:paraId="036AD9AB" w14:textId="77777777" w:rsidR="000C5CB5" w:rsidRDefault="00D525E4">
      <w:pPr>
        <w:numPr>
          <w:ilvl w:val="0"/>
          <w:numId w:val="57"/>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Nazwa oraz adres Zamawiającego, numer telefonu, adres poczty elektronicznej oraz strony internetowej prowadzonego postępowania</w:t>
      </w:r>
    </w:p>
    <w:p w14:paraId="47A8E86D" w14:textId="33C2C8E3" w:rsidR="00D739BC" w:rsidRPr="005C1E95" w:rsidRDefault="001A648D" w:rsidP="00D739BC">
      <w:pPr>
        <w:pBdr>
          <w:top w:val="nil"/>
          <w:left w:val="nil"/>
          <w:bottom w:val="nil"/>
          <w:right w:val="nil"/>
          <w:between w:val="nil"/>
        </w:pBdr>
        <w:rPr>
          <w:rFonts w:ascii="Arial" w:eastAsia="Arial" w:hAnsi="Arial" w:cs="Arial"/>
          <w:b/>
          <w:bCs/>
          <w:color w:val="000000"/>
          <w:sz w:val="24"/>
          <w:szCs w:val="24"/>
          <w:lang w:val="de-AT"/>
        </w:rPr>
      </w:pPr>
      <w:bookmarkStart w:id="5" w:name="_Hlk217140426"/>
      <w:r w:rsidRPr="001A648D">
        <w:rPr>
          <w:rFonts w:ascii="Arial" w:eastAsia="Arial" w:hAnsi="Arial" w:cs="Arial"/>
          <w:b/>
          <w:bCs/>
          <w:color w:val="000000"/>
          <w:sz w:val="24"/>
          <w:szCs w:val="24"/>
        </w:rPr>
        <w:t xml:space="preserve">Zespół Szkół Centrum Kształcenia Rolniczego im. Zesłańców Sybiru </w:t>
      </w:r>
      <w:r w:rsidR="001567B9">
        <w:rPr>
          <w:rFonts w:ascii="Arial" w:eastAsia="Arial" w:hAnsi="Arial" w:cs="Arial"/>
          <w:b/>
          <w:bCs/>
          <w:color w:val="000000"/>
          <w:sz w:val="24"/>
          <w:szCs w:val="24"/>
        </w:rPr>
        <w:br/>
      </w:r>
      <w:r w:rsidRPr="001A648D">
        <w:rPr>
          <w:rFonts w:ascii="Arial" w:eastAsia="Arial" w:hAnsi="Arial" w:cs="Arial"/>
          <w:b/>
          <w:bCs/>
          <w:color w:val="000000"/>
          <w:sz w:val="24"/>
          <w:szCs w:val="24"/>
        </w:rPr>
        <w:t>w Bobowicku</w:t>
      </w:r>
      <w:r w:rsidR="006B5598">
        <w:rPr>
          <w:rFonts w:ascii="Arial" w:eastAsia="Arial" w:hAnsi="Arial" w:cs="Arial"/>
          <w:b/>
          <w:bCs/>
          <w:color w:val="000000"/>
          <w:sz w:val="24"/>
          <w:szCs w:val="24"/>
        </w:rPr>
        <w:br/>
      </w:r>
      <w:r w:rsidRPr="001A648D">
        <w:rPr>
          <w:rFonts w:ascii="Arial" w:eastAsia="Arial" w:hAnsi="Arial" w:cs="Arial"/>
          <w:b/>
          <w:bCs/>
          <w:color w:val="000000"/>
          <w:sz w:val="24"/>
          <w:szCs w:val="24"/>
        </w:rPr>
        <w:t>Bobowicko, ul. Międzyrzecka 7a, 66 - 300 Międzyrzecz</w:t>
      </w:r>
      <w:r w:rsidR="006B5598">
        <w:rPr>
          <w:rFonts w:ascii="Arial" w:eastAsia="Arial" w:hAnsi="Arial" w:cs="Arial"/>
          <w:b/>
          <w:bCs/>
          <w:color w:val="000000"/>
          <w:sz w:val="24"/>
          <w:szCs w:val="24"/>
        </w:rPr>
        <w:br/>
      </w:r>
      <w:r w:rsidRPr="001A648D">
        <w:rPr>
          <w:rFonts w:ascii="Arial" w:eastAsia="Arial" w:hAnsi="Arial" w:cs="Arial"/>
          <w:b/>
          <w:bCs/>
          <w:color w:val="000000"/>
          <w:sz w:val="24"/>
          <w:szCs w:val="24"/>
        </w:rPr>
        <w:t>66 - 300 Międzyrzecz</w:t>
      </w:r>
      <w:r w:rsidR="001567B9">
        <w:rPr>
          <w:rFonts w:ascii="Arial" w:eastAsia="Arial" w:hAnsi="Arial" w:cs="Arial"/>
          <w:b/>
          <w:bCs/>
          <w:color w:val="000000"/>
          <w:sz w:val="24"/>
          <w:szCs w:val="24"/>
        </w:rPr>
        <w:t xml:space="preserve"> </w:t>
      </w:r>
      <w:r w:rsidRPr="001A648D">
        <w:rPr>
          <w:rFonts w:ascii="Arial" w:eastAsia="Arial" w:hAnsi="Arial" w:cs="Arial"/>
          <w:b/>
          <w:bCs/>
          <w:color w:val="000000"/>
          <w:sz w:val="24"/>
          <w:szCs w:val="24"/>
        </w:rPr>
        <w:t>Polan</w:t>
      </w:r>
      <w:r w:rsidR="006B5598">
        <w:rPr>
          <w:rFonts w:ascii="Arial" w:eastAsia="Arial" w:hAnsi="Arial" w:cs="Arial"/>
          <w:b/>
          <w:bCs/>
          <w:color w:val="000000"/>
          <w:sz w:val="24"/>
          <w:szCs w:val="24"/>
        </w:rPr>
        <w:t>d</w:t>
      </w:r>
      <w:bookmarkEnd w:id="5"/>
      <w:r w:rsidR="006B5598">
        <w:rPr>
          <w:rFonts w:ascii="Arial" w:eastAsia="Arial" w:hAnsi="Arial" w:cs="Arial"/>
          <w:b/>
          <w:bCs/>
          <w:color w:val="000000"/>
          <w:sz w:val="24"/>
          <w:szCs w:val="24"/>
        </w:rPr>
        <w:br/>
      </w:r>
      <w:r w:rsidR="001F1E47" w:rsidRPr="001F1E47">
        <w:rPr>
          <w:rFonts w:ascii="Arial" w:eastAsia="Arial" w:hAnsi="Arial" w:cs="Arial"/>
          <w:b/>
          <w:bCs/>
          <w:color w:val="000000"/>
          <w:sz w:val="24"/>
          <w:szCs w:val="24"/>
        </w:rPr>
        <w:t>NIP: 5961050881</w:t>
      </w:r>
      <w:r w:rsidR="006B5598">
        <w:rPr>
          <w:rFonts w:ascii="Arial" w:eastAsia="Arial" w:hAnsi="Arial" w:cs="Arial"/>
          <w:b/>
          <w:bCs/>
          <w:color w:val="000000"/>
          <w:sz w:val="24"/>
          <w:szCs w:val="24"/>
        </w:rPr>
        <w:br/>
      </w:r>
      <w:r w:rsidR="00D739BC" w:rsidRPr="006B5598">
        <w:rPr>
          <w:rFonts w:ascii="Arial" w:eastAsia="Arial" w:hAnsi="Arial" w:cs="Arial"/>
          <w:b/>
          <w:bCs/>
          <w:color w:val="000000"/>
          <w:sz w:val="24"/>
          <w:szCs w:val="24"/>
        </w:rPr>
        <w:t xml:space="preserve">e–mail: </w:t>
      </w:r>
      <w:hyperlink r:id="rId11" w:history="1">
        <w:r w:rsidR="005C1E95" w:rsidRPr="00085876">
          <w:rPr>
            <w:rStyle w:val="Hipercze"/>
            <w:rFonts w:ascii="Arial" w:hAnsi="Arial" w:cs="Arial"/>
            <w:b/>
            <w:bCs/>
            <w:sz w:val="24"/>
            <w:szCs w:val="24"/>
          </w:rPr>
          <w:t>sekretariatzsckr@bobowicko.pl</w:t>
        </w:r>
      </w:hyperlink>
      <w:r w:rsidR="005C1E95">
        <w:rPr>
          <w:rFonts w:ascii="Arial" w:hAnsi="Arial" w:cs="Arial"/>
          <w:b/>
          <w:bCs/>
          <w:sz w:val="24"/>
          <w:szCs w:val="24"/>
        </w:rPr>
        <w:br/>
      </w:r>
      <w:r w:rsidR="005C1E95" w:rsidRPr="005C1E95">
        <w:rPr>
          <w:rFonts w:ascii="Arial" w:eastAsia="Arial" w:hAnsi="Arial" w:cs="Arial"/>
          <w:b/>
          <w:bCs/>
          <w:color w:val="000000"/>
          <w:sz w:val="24"/>
          <w:szCs w:val="24"/>
        </w:rPr>
        <w:t xml:space="preserve">Tel. </w:t>
      </w:r>
      <w:r w:rsidR="005C1E95">
        <w:rPr>
          <w:rFonts w:ascii="Arial" w:eastAsia="Arial" w:hAnsi="Arial" w:cs="Arial"/>
          <w:b/>
          <w:bCs/>
          <w:color w:val="000000"/>
          <w:sz w:val="24"/>
          <w:szCs w:val="24"/>
          <w:lang w:val="de-AT"/>
        </w:rPr>
        <w:t xml:space="preserve">+48 </w:t>
      </w:r>
      <w:r w:rsidR="005C1E95" w:rsidRPr="005C1E95">
        <w:rPr>
          <w:rFonts w:ascii="Arial" w:eastAsia="Arial" w:hAnsi="Arial" w:cs="Arial"/>
          <w:b/>
          <w:bCs/>
          <w:color w:val="000000"/>
          <w:sz w:val="24"/>
          <w:szCs w:val="24"/>
          <w:lang w:val="de-AT"/>
        </w:rPr>
        <w:t>957413218</w:t>
      </w:r>
      <w:r w:rsidR="00D739BC" w:rsidRPr="005C1E95">
        <w:rPr>
          <w:rFonts w:ascii="Arial" w:eastAsia="Arial" w:hAnsi="Arial" w:cs="Arial"/>
          <w:b/>
          <w:bCs/>
          <w:color w:val="000000"/>
          <w:sz w:val="24"/>
          <w:szCs w:val="24"/>
          <w:lang w:val="de-AT"/>
        </w:rPr>
        <w:br/>
      </w:r>
      <w:r w:rsidR="001567B9" w:rsidRPr="005C1E95">
        <w:rPr>
          <w:rFonts w:ascii="Arial" w:eastAsia="Arial" w:hAnsi="Arial" w:cs="Arial"/>
          <w:b/>
          <w:bCs/>
          <w:color w:val="000000"/>
          <w:sz w:val="24"/>
          <w:szCs w:val="24"/>
          <w:lang w:val="de-AT"/>
        </w:rPr>
        <w:t>https://zsckrbobowicko.edupage.org/</w:t>
      </w:r>
    </w:p>
    <w:p w14:paraId="3BECA8A4" w14:textId="77777777" w:rsidR="00B4357F" w:rsidRPr="00B4357F" w:rsidRDefault="00D525E4" w:rsidP="00B4357F">
      <w:pPr>
        <w:numPr>
          <w:ilvl w:val="0"/>
          <w:numId w:val="57"/>
        </w:numPr>
        <w:pBdr>
          <w:top w:val="nil"/>
          <w:left w:val="nil"/>
          <w:bottom w:val="nil"/>
          <w:right w:val="nil"/>
          <w:between w:val="nil"/>
        </w:pBdr>
        <w:ind w:hanging="720"/>
        <w:rPr>
          <w:rFonts w:ascii="Arial" w:hAnsi="Arial" w:cs="Arial"/>
          <w:sz w:val="24"/>
          <w:szCs w:val="24"/>
        </w:rPr>
      </w:pPr>
      <w:r w:rsidRPr="00B4357F">
        <w:rPr>
          <w:rFonts w:ascii="Arial" w:eastAsia="Arial" w:hAnsi="Arial" w:cs="Arial"/>
          <w:color w:val="000000"/>
          <w:sz w:val="24"/>
          <w:szCs w:val="24"/>
        </w:rPr>
        <w:t>Adres strony internetowej prowadzonego postępowania i adres strony internetowej, na której udostępniane będą zmiany i wyjaśnienia treści SWZ oraz inne dokumenty zamówienia bezpośrednio związane z postępowaniem o udzielenie zamówienia:</w:t>
      </w:r>
    </w:p>
    <w:p w14:paraId="1D1A1C8A" w14:textId="7E4BC5B5" w:rsidR="00993B6A" w:rsidRPr="00B4357F" w:rsidRDefault="00B4357F" w:rsidP="00B4357F">
      <w:pPr>
        <w:pBdr>
          <w:top w:val="nil"/>
          <w:left w:val="nil"/>
          <w:bottom w:val="nil"/>
          <w:right w:val="nil"/>
          <w:between w:val="nil"/>
        </w:pBdr>
        <w:rPr>
          <w:rFonts w:ascii="Arial" w:hAnsi="Arial" w:cs="Arial"/>
          <w:sz w:val="24"/>
          <w:szCs w:val="24"/>
        </w:rPr>
      </w:pPr>
      <w:hyperlink r:id="rId12" w:history="1">
        <w:r w:rsidRPr="00B4357F">
          <w:rPr>
            <w:rStyle w:val="Hipercze"/>
            <w:rFonts w:ascii="Arial" w:hAnsi="Arial" w:cs="Arial"/>
            <w:sz w:val="24"/>
            <w:szCs w:val="24"/>
          </w:rPr>
          <w:t>https://ezamowienia.gov.pl/mp-client/search/list/ocds-148610-8c3d4b7d-7139-4df0-bb8e-80146276b8a7</w:t>
        </w:r>
      </w:hyperlink>
    </w:p>
    <w:p w14:paraId="2459AC8B" w14:textId="77777777" w:rsidR="000C5CB5" w:rsidRDefault="00D525E4">
      <w:pPr>
        <w:numPr>
          <w:ilvl w:val="0"/>
          <w:numId w:val="5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Ofertę składa się przez Platformę e-Zamówienia: </w:t>
      </w:r>
      <w:hyperlink r:id="rId13">
        <w:r w:rsidR="000C5CB5">
          <w:rPr>
            <w:rFonts w:ascii="Arial" w:eastAsia="Arial" w:hAnsi="Arial" w:cs="Arial"/>
            <w:color w:val="0000FF"/>
            <w:sz w:val="24"/>
            <w:szCs w:val="24"/>
            <w:u w:val="single"/>
          </w:rPr>
          <w:t>https://ezamowienia.gov.pl/pl/</w:t>
        </w:r>
      </w:hyperlink>
    </w:p>
    <w:p w14:paraId="1F3D22C5"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TRYB UDZIELANIA ZAMÓWIENIA</w:t>
      </w:r>
    </w:p>
    <w:p w14:paraId="076BA3FB" w14:textId="7C82A7E3" w:rsidR="000C5CB5" w:rsidRDefault="00D525E4" w:rsidP="002B1479">
      <w:pPr>
        <w:numPr>
          <w:ilvl w:val="0"/>
          <w:numId w:val="60"/>
        </w:numPr>
        <w:pBdr>
          <w:top w:val="nil"/>
          <w:left w:val="nil"/>
          <w:bottom w:val="nil"/>
          <w:right w:val="nil"/>
          <w:between w:val="nil"/>
        </w:pBdr>
        <w:ind w:hanging="720"/>
        <w:rPr>
          <w:rFonts w:ascii="Arial" w:eastAsia="Arial" w:hAnsi="Arial" w:cs="Arial"/>
          <w:color w:val="000000"/>
          <w:sz w:val="24"/>
          <w:szCs w:val="24"/>
        </w:rPr>
      </w:pPr>
      <w:bookmarkStart w:id="6" w:name="_heading=h.wlm9w380pjqx" w:colFirst="0" w:colLast="0"/>
      <w:bookmarkEnd w:id="6"/>
      <w:r>
        <w:rPr>
          <w:rFonts w:ascii="Arial" w:eastAsia="Arial" w:hAnsi="Arial" w:cs="Arial"/>
          <w:color w:val="000000"/>
          <w:sz w:val="24"/>
          <w:szCs w:val="24"/>
        </w:rPr>
        <w:t xml:space="preserve">Postępowanie prowadzone jest w trybie </w:t>
      </w:r>
      <w:r>
        <w:rPr>
          <w:rFonts w:ascii="Arial" w:eastAsia="Arial" w:hAnsi="Arial" w:cs="Arial"/>
          <w:b/>
          <w:color w:val="000000"/>
          <w:sz w:val="24"/>
          <w:szCs w:val="24"/>
        </w:rPr>
        <w:t>przetargu nieograniczonego</w:t>
      </w:r>
      <w:r>
        <w:rPr>
          <w:rFonts w:ascii="Arial" w:eastAsia="Arial" w:hAnsi="Arial" w:cs="Arial"/>
          <w:color w:val="000000"/>
          <w:sz w:val="24"/>
          <w:szCs w:val="24"/>
        </w:rPr>
        <w:t xml:space="preserve"> na podstawie art. 129 ust. 1 pkt 1) w zw. z art. 129 ust. 2 oraz art. 132-139 ustawy z dnia 11 września 2019 r. Prawo zamówień publicznych (tekst </w:t>
      </w:r>
      <w:r>
        <w:rPr>
          <w:rFonts w:ascii="Arial" w:eastAsia="Arial" w:hAnsi="Arial" w:cs="Arial"/>
          <w:color w:val="000000"/>
          <w:sz w:val="24"/>
          <w:szCs w:val="24"/>
        </w:rPr>
        <w:lastRenderedPageBreak/>
        <w:t xml:space="preserve">jedn.: Dz. U. z 2024 r. poz. 1320 </w:t>
      </w:r>
      <w:r w:rsidR="00B67646">
        <w:rPr>
          <w:rFonts w:ascii="Arial" w:eastAsia="Arial" w:hAnsi="Arial" w:cs="Arial"/>
          <w:color w:val="000000"/>
          <w:sz w:val="24"/>
          <w:szCs w:val="24"/>
        </w:rPr>
        <w:t xml:space="preserve">ze zm. </w:t>
      </w:r>
      <w:r>
        <w:rPr>
          <w:rFonts w:ascii="Arial" w:eastAsia="Arial" w:hAnsi="Arial" w:cs="Arial"/>
          <w:color w:val="000000"/>
          <w:sz w:val="24"/>
          <w:szCs w:val="24"/>
        </w:rPr>
        <w:t>– dalej jako „PZP” lub ustawa PZP) oraz aktów wykonawczych do PZP.</w:t>
      </w:r>
    </w:p>
    <w:p w14:paraId="477E8171" w14:textId="77777777" w:rsidR="000C5CB5" w:rsidRDefault="00D525E4" w:rsidP="002B1479">
      <w:pPr>
        <w:numPr>
          <w:ilvl w:val="0"/>
          <w:numId w:val="6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Postępowanie nie jest prowadzone zgodnie z zasadami przewidzianymi dla zamówień na usługi społeczne i inne szczególne usługi.</w:t>
      </w:r>
    </w:p>
    <w:p w14:paraId="5B389ACD" w14:textId="77777777" w:rsidR="000C5CB5" w:rsidRDefault="00D525E4" w:rsidP="002B1479">
      <w:pPr>
        <w:numPr>
          <w:ilvl w:val="0"/>
          <w:numId w:val="6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Postępowanie jest prowadzone zgodnie z zasadami przewidzianymi dla tzw. „procedury odwróconej”, o której mowa w art. 139 ust. 1 - 4 PZP. Stosownie do przywołanych przepisów Zamawiający najpierw dokona badania i oceny ofert, a następnie dokona kwalifikacji podmiotowej Wykonawcy, którego oferta została najwyżej oceniona, w zakresie braku podstaw wykluczenia oraz spełniania warunków udziału w postępowaniu.</w:t>
      </w:r>
    </w:p>
    <w:p w14:paraId="259780A4" w14:textId="4D20BCCB" w:rsidR="000C5CB5" w:rsidRPr="00846EAA" w:rsidRDefault="00D525E4" w:rsidP="002B1479">
      <w:pPr>
        <w:numPr>
          <w:ilvl w:val="0"/>
          <w:numId w:val="60"/>
        </w:numPr>
        <w:rPr>
          <w:rFonts w:ascii="Arial" w:eastAsia="Arial" w:hAnsi="Arial" w:cs="Arial"/>
          <w:sz w:val="24"/>
          <w:szCs w:val="24"/>
        </w:rPr>
      </w:pPr>
      <w:r w:rsidRPr="00846EAA">
        <w:rPr>
          <w:rFonts w:ascii="Arial" w:eastAsia="Arial" w:hAnsi="Arial" w:cs="Arial"/>
          <w:sz w:val="24"/>
          <w:szCs w:val="24"/>
        </w:rPr>
        <w:t xml:space="preserve">RODO: Stosownie do art. 13 ust. 1 - 3 rozporządzenia Parlamentu Europejskiego i Rady (UE) 2016/679 z dnia 27 kwietnia 2016 r. w sprawie ochrony osób fizycznych w związku z przetwarzaniem danych osobowych </w:t>
      </w:r>
      <w:r w:rsidRPr="00846EAA">
        <w:rPr>
          <w:rFonts w:ascii="Arial" w:eastAsia="Arial" w:hAnsi="Arial" w:cs="Arial"/>
          <w:sz w:val="24"/>
          <w:szCs w:val="24"/>
        </w:rPr>
        <w:br/>
        <w:t>i w sprawie swobodnego przepływu takich danych oraz uchylenia dyrektywy 95/46/WE (ogólne rozporządzenie o ochronie danych osobowych) (Dz. Urz. UE L 119 z 04 maja 2016 r., str. 1 – dalej „RODO”) Zamawiający informuje, iż administratorem danych osobowych jest</w:t>
      </w:r>
      <w:r>
        <w:t xml:space="preserve">: </w:t>
      </w:r>
      <w:bookmarkStart w:id="7" w:name="_Hlk198499035"/>
      <w:r w:rsidR="00993B6A" w:rsidRPr="00846EAA">
        <w:rPr>
          <w:rFonts w:ascii="Arial" w:eastAsia="Arial" w:hAnsi="Arial" w:cs="Arial"/>
          <w:b/>
          <w:bCs/>
          <w:sz w:val="24"/>
          <w:szCs w:val="24"/>
        </w:rPr>
        <w:t xml:space="preserve">Dyrektor </w:t>
      </w:r>
      <w:bookmarkEnd w:id="7"/>
      <w:r w:rsidR="001F1E47" w:rsidRPr="00846EAA">
        <w:rPr>
          <w:rFonts w:ascii="Arial" w:eastAsia="Arial" w:hAnsi="Arial" w:cs="Arial"/>
          <w:b/>
          <w:bCs/>
          <w:sz w:val="24"/>
          <w:szCs w:val="24"/>
        </w:rPr>
        <w:t>Zesp</w:t>
      </w:r>
      <w:r w:rsidR="008F49CA">
        <w:rPr>
          <w:rFonts w:ascii="Arial" w:eastAsia="Arial" w:hAnsi="Arial" w:cs="Arial"/>
          <w:b/>
          <w:bCs/>
          <w:sz w:val="24"/>
          <w:szCs w:val="24"/>
        </w:rPr>
        <w:t>ołu</w:t>
      </w:r>
      <w:r w:rsidR="001F1E47" w:rsidRPr="00846EAA">
        <w:rPr>
          <w:rFonts w:ascii="Arial" w:eastAsia="Arial" w:hAnsi="Arial" w:cs="Arial"/>
          <w:b/>
          <w:bCs/>
          <w:sz w:val="24"/>
          <w:szCs w:val="24"/>
        </w:rPr>
        <w:t xml:space="preserve"> Szkół </w:t>
      </w:r>
      <w:r w:rsidR="001F1E47" w:rsidRPr="008F49CA">
        <w:rPr>
          <w:rFonts w:ascii="Arial" w:eastAsia="Arial" w:hAnsi="Arial" w:cs="Arial"/>
          <w:b/>
          <w:bCs/>
          <w:sz w:val="24"/>
          <w:szCs w:val="24"/>
        </w:rPr>
        <w:t>Centrum Kształcenia Rolniczego im. Zesłańców Sybiru w Bobowicku</w:t>
      </w:r>
      <w:r w:rsidR="00993B6A" w:rsidRPr="008F49CA">
        <w:rPr>
          <w:rFonts w:ascii="Arial" w:eastAsia="Arial" w:hAnsi="Arial" w:cs="Arial"/>
          <w:b/>
          <w:bCs/>
          <w:sz w:val="24"/>
          <w:szCs w:val="24"/>
        </w:rPr>
        <w:t xml:space="preserve">; </w:t>
      </w:r>
      <w:r w:rsidR="00846EAA" w:rsidRPr="008F49CA">
        <w:rPr>
          <w:rFonts w:ascii="Arial" w:eastAsia="Arial" w:hAnsi="Arial" w:cs="Arial"/>
          <w:b/>
          <w:bCs/>
          <w:sz w:val="24"/>
          <w:szCs w:val="24"/>
        </w:rPr>
        <w:t>Bobowicko, ul. Międzyrzecka 7a, 66 - 300 Międzyrzecz, 66 - 300 Międzyrzecz Polan</w:t>
      </w:r>
      <w:r w:rsidR="00846EAA" w:rsidRPr="00846EAA">
        <w:rPr>
          <w:rFonts w:ascii="Arial" w:eastAsia="Arial" w:hAnsi="Arial" w:cs="Arial"/>
          <w:sz w:val="24"/>
          <w:szCs w:val="24"/>
        </w:rPr>
        <w:t xml:space="preserve"> </w:t>
      </w:r>
      <w:r w:rsidRPr="00846EAA">
        <w:rPr>
          <w:rFonts w:ascii="Arial" w:eastAsia="Arial" w:hAnsi="Arial" w:cs="Arial"/>
          <w:sz w:val="24"/>
          <w:szCs w:val="24"/>
        </w:rPr>
        <w:t>(dalej: Administrator).</w:t>
      </w:r>
    </w:p>
    <w:p w14:paraId="402EE912" w14:textId="77777777"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 xml:space="preserve">Pani/Pana dane osobowe przetwarzane będą na podstawie art. 6 ust. 1 lit. </w:t>
      </w:r>
      <w:r>
        <w:rPr>
          <w:rFonts w:ascii="Arial" w:eastAsia="Arial" w:hAnsi="Arial" w:cs="Arial"/>
          <w:sz w:val="24"/>
          <w:szCs w:val="24"/>
        </w:rPr>
        <w:br/>
        <w:t>c</w:t>
      </w:r>
      <w:r>
        <w:rPr>
          <w:rFonts w:ascii="Arial" w:eastAsia="Arial" w:hAnsi="Arial" w:cs="Arial"/>
          <w:i/>
          <w:sz w:val="24"/>
          <w:szCs w:val="24"/>
        </w:rPr>
        <w:t xml:space="preserve"> </w:t>
      </w:r>
      <w:r>
        <w:rPr>
          <w:rFonts w:ascii="Arial" w:eastAsia="Arial" w:hAnsi="Arial" w:cs="Arial"/>
          <w:sz w:val="24"/>
          <w:szCs w:val="24"/>
        </w:rPr>
        <w:t>RODO w celu związanym z przedmiotowym postępowaniem o udzielenie zamówienia publicznego;</w:t>
      </w:r>
    </w:p>
    <w:p w14:paraId="62B03B0B" w14:textId="639DD2DD"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 xml:space="preserve">Administrator wyznaczył inspektora ochrony danych osobowych kontakt: </w:t>
      </w:r>
      <w:r>
        <w:rPr>
          <w:rFonts w:ascii="Arial" w:eastAsia="Arial" w:hAnsi="Arial" w:cs="Arial"/>
          <w:sz w:val="24"/>
          <w:szCs w:val="24"/>
        </w:rPr>
        <w:br/>
        <w:t xml:space="preserve">e-mail: </w:t>
      </w:r>
      <w:r w:rsidR="00846EAA" w:rsidRPr="00984E5C">
        <w:rPr>
          <w:rFonts w:ascii="Arial" w:eastAsia="Arial" w:hAnsi="Arial" w:cs="Arial"/>
          <w:b/>
          <w:bCs/>
          <w:sz w:val="24"/>
          <w:szCs w:val="24"/>
        </w:rPr>
        <w:t>inspektor@cbi24.pl</w:t>
      </w:r>
    </w:p>
    <w:p w14:paraId="1DD5F73B" w14:textId="77777777"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Odbiorcami danych osobowych będą osoby lub podmioty, którym dokumentacja postępowania zostanie udostępniona w oparciu o art. 74 ustawy PZP.</w:t>
      </w:r>
    </w:p>
    <w:p w14:paraId="347A4AEE" w14:textId="272EC312"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lastRenderedPageBreak/>
        <w:t>Pani/Pana dane osobowe będą przechowywane, zgodnie z art. 78 ust. 1 ustawy PZP przez okres nie krótszy niż 4 lata od dnia zakończenia postępowania o udzielenie zamówienia.</w:t>
      </w:r>
    </w:p>
    <w:p w14:paraId="529964A7" w14:textId="001D3578"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Niezależnie od postanowień pkt 2.8 powyżej, w przypadku zawarcia umowy w sprawie zamówienia publicznego, dane osobowe będą przetwarzane do upływu okresu przedawnienia roszczeń wynikających z umowy w sprawie zamówienia publicznego.</w:t>
      </w:r>
    </w:p>
    <w:p w14:paraId="61B72C7D" w14:textId="77777777"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Stosownie do art. 22 RODO, decyzje dotyczące danych osobowych nie będą podejmowane w sposób zautomatyzowany.</w:t>
      </w:r>
    </w:p>
    <w:p w14:paraId="4B329EBC" w14:textId="77777777" w:rsidR="000C5CB5" w:rsidRDefault="00D525E4" w:rsidP="002B1479">
      <w:pPr>
        <w:numPr>
          <w:ilvl w:val="0"/>
          <w:numId w:val="60"/>
        </w:numPr>
        <w:ind w:hanging="720"/>
        <w:rPr>
          <w:rFonts w:ascii="Arial" w:eastAsia="Arial" w:hAnsi="Arial" w:cs="Arial"/>
          <w:sz w:val="24"/>
          <w:szCs w:val="24"/>
        </w:rPr>
      </w:pPr>
      <w:r>
        <w:rPr>
          <w:rFonts w:ascii="Arial" w:eastAsia="Arial" w:hAnsi="Arial" w:cs="Arial"/>
          <w:sz w:val="24"/>
          <w:szCs w:val="24"/>
        </w:rPr>
        <w:t>Osoba, której dotyczą pozyskane w związku z prowadzeniem niniejszego postępowania dane osobowe, ma prawo:</w:t>
      </w:r>
    </w:p>
    <w:p w14:paraId="70007EA4"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dostępu do swoich danych osobowych – zgodnie z art. 15 RODO, </w:t>
      </w:r>
    </w:p>
    <w:p w14:paraId="5E074C71" w14:textId="4A448D8D" w:rsidR="000C5CB5" w:rsidRDefault="00D525E4">
      <w:pPr>
        <w:numPr>
          <w:ilvl w:val="0"/>
          <w:numId w:val="49"/>
        </w:numPr>
        <w:rPr>
          <w:rFonts w:ascii="Arial" w:eastAsia="Arial" w:hAnsi="Arial" w:cs="Arial"/>
          <w:sz w:val="24"/>
          <w:szCs w:val="24"/>
        </w:rPr>
      </w:pPr>
      <w:r>
        <w:rPr>
          <w:rFonts w:ascii="Arial" w:eastAsia="Arial" w:hAnsi="Arial" w:cs="Arial"/>
          <w:sz w:val="24"/>
          <w:szCs w:val="24"/>
        </w:rPr>
        <w:t>do sprostowania swoich danych osobowych – zgodnie z art. 16 RODO,</w:t>
      </w:r>
    </w:p>
    <w:p w14:paraId="590C766C"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do żądania od Zamawiającego – jako administratora, ograniczenia przetwarzania danych osobowych z zastrzeżeniem przypadków, o których mowa w art. 18 ust. 2 RODO. </w:t>
      </w:r>
    </w:p>
    <w:p w14:paraId="4E27F23D" w14:textId="77777777" w:rsidR="000C5CB5" w:rsidRDefault="00D525E4">
      <w:pPr>
        <w:numPr>
          <w:ilvl w:val="0"/>
          <w:numId w:val="49"/>
        </w:numPr>
        <w:rPr>
          <w:rFonts w:ascii="Arial" w:eastAsia="Arial" w:hAnsi="Arial" w:cs="Arial"/>
          <w:sz w:val="24"/>
          <w:szCs w:val="24"/>
        </w:rPr>
      </w:pPr>
      <w:r>
        <w:rPr>
          <w:rFonts w:ascii="Arial" w:eastAsia="Arial" w:hAnsi="Arial" w:cs="Arial"/>
          <w:sz w:val="24"/>
          <w:szCs w:val="24"/>
        </w:rPr>
        <w:t xml:space="preserve">wniesienia skargi do Prezesa Urzędu Ochrony Danych Osobowych </w:t>
      </w:r>
      <w:r>
        <w:rPr>
          <w:rFonts w:ascii="Arial" w:eastAsia="Arial" w:hAnsi="Arial" w:cs="Arial"/>
          <w:sz w:val="24"/>
          <w:szCs w:val="24"/>
        </w:rPr>
        <w:br/>
        <w:t>w przypadku uznania, iż przetwarzanie jej danych osobowych narusza przepisy o ochronie danych osobowych, w tym przepisy RODO.</w:t>
      </w:r>
    </w:p>
    <w:p w14:paraId="6D84E24D" w14:textId="77777777" w:rsidR="000C5CB5" w:rsidRDefault="00D525E4">
      <w:pPr>
        <w:numPr>
          <w:ilvl w:val="0"/>
          <w:numId w:val="51"/>
        </w:numPr>
        <w:ind w:left="709" w:hanging="709"/>
        <w:rPr>
          <w:rFonts w:ascii="Arial" w:eastAsia="Arial" w:hAnsi="Arial" w:cs="Arial"/>
          <w:sz w:val="24"/>
          <w:szCs w:val="24"/>
        </w:rPr>
      </w:pPr>
      <w:r>
        <w:rPr>
          <w:rFonts w:ascii="Arial" w:eastAsia="Arial" w:hAnsi="Arial" w:cs="Arial"/>
          <w:sz w:val="24"/>
          <w:szCs w:val="24"/>
        </w:rPr>
        <w:t xml:space="preserve">Obowiązek podania danych osobowych jest wymogiem ustawowym określonym w przepisach ustawy PZP, związanym z udziałem </w:t>
      </w:r>
      <w:r>
        <w:rPr>
          <w:rFonts w:ascii="Arial" w:eastAsia="Arial" w:hAnsi="Arial" w:cs="Arial"/>
          <w:sz w:val="24"/>
          <w:szCs w:val="24"/>
        </w:rPr>
        <w:br/>
        <w:t>w postępowaniu o udzielenie zamówienia publicznego; konsekwencje niepodania określonych danych określa ustawa PZP.</w:t>
      </w:r>
    </w:p>
    <w:p w14:paraId="1DEAA381" w14:textId="77777777" w:rsidR="000C5CB5" w:rsidRDefault="00D525E4">
      <w:pPr>
        <w:numPr>
          <w:ilvl w:val="0"/>
          <w:numId w:val="51"/>
        </w:numPr>
        <w:ind w:left="709" w:hanging="709"/>
        <w:rPr>
          <w:rFonts w:ascii="Arial" w:eastAsia="Arial" w:hAnsi="Arial" w:cs="Arial"/>
          <w:sz w:val="24"/>
          <w:szCs w:val="24"/>
        </w:rPr>
      </w:pPr>
      <w:r>
        <w:rPr>
          <w:rFonts w:ascii="Arial" w:eastAsia="Arial" w:hAnsi="Arial" w:cs="Arial"/>
          <w:sz w:val="24"/>
          <w:szCs w:val="24"/>
        </w:rPr>
        <w:t xml:space="preserve">Osobie, której dane osobowe zostały pozyskane przez Zamawiającego </w:t>
      </w:r>
      <w:r>
        <w:rPr>
          <w:rFonts w:ascii="Arial" w:eastAsia="Arial" w:hAnsi="Arial" w:cs="Arial"/>
          <w:sz w:val="24"/>
          <w:szCs w:val="24"/>
        </w:rPr>
        <w:br/>
        <w:t>w związku z prowadzeniem niniejszego postępowania o udzielenie zamówienia publicznego nie przysługuje:</w:t>
      </w:r>
    </w:p>
    <w:p w14:paraId="4D8F4555" w14:textId="76ABA2ED"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lastRenderedPageBreak/>
        <w:t xml:space="preserve">prawo do usunięcia danych osobowych, o czym przesądza art. 17 ust. 3 lit. b, d lub e RODO, </w:t>
      </w:r>
    </w:p>
    <w:p w14:paraId="0C63B3EF" w14:textId="77777777"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t xml:space="preserve">prawo do przenoszenia danych osobowych, o którym mowa w art. 20 RODO, określone w art. 21 RODO. </w:t>
      </w:r>
    </w:p>
    <w:p w14:paraId="67FA9A6F" w14:textId="77777777" w:rsidR="000C5CB5" w:rsidRDefault="00D525E4">
      <w:pPr>
        <w:numPr>
          <w:ilvl w:val="0"/>
          <w:numId w:val="52"/>
        </w:numPr>
        <w:tabs>
          <w:tab w:val="left" w:pos="1418"/>
        </w:tabs>
        <w:ind w:left="993"/>
        <w:rPr>
          <w:rFonts w:ascii="Arial" w:eastAsia="Arial" w:hAnsi="Arial" w:cs="Arial"/>
          <w:sz w:val="24"/>
          <w:szCs w:val="24"/>
        </w:rPr>
      </w:pPr>
      <w:r>
        <w:rPr>
          <w:rFonts w:ascii="Arial" w:eastAsia="Arial" w:hAnsi="Arial" w:cs="Arial"/>
          <w:sz w:val="24"/>
          <w:szCs w:val="24"/>
        </w:rPr>
        <w:t>na podstawie art. 21 RODO prawo sprzeciwu, wobec przetwarzania danych osobowych, gdyż podstawą prawną przetwarzania Pani/Pana danych osobowych jest art. 6 ust. 1 lit. c RODO.</w:t>
      </w:r>
    </w:p>
    <w:p w14:paraId="14038086"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 xml:space="preserve">Dane osobowe mogą być przekazywane do organów publicznych i urzędów państwowych lub innych podmiotów upoważnionych na podstawie przepisów prawa lub wykonujących zadania realizowane w interesie publicznym lub w ramach sprawowania władzy publicznej, w szczególności do podmiotów prowadzących działalność kontrolną wobec Zamawiającego. Dane osobowe są przekazywane do podmiotów przetwarzających dane </w:t>
      </w:r>
      <w:r>
        <w:rPr>
          <w:rFonts w:ascii="Arial" w:eastAsia="Arial" w:hAnsi="Arial" w:cs="Arial"/>
          <w:sz w:val="24"/>
          <w:szCs w:val="24"/>
        </w:rPr>
        <w:br/>
        <w:t>w imieniu administratora danych osobowych.</w:t>
      </w:r>
    </w:p>
    <w:p w14:paraId="6566533E"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Skorzystanie przez osobę, której dane osobowe dotyczą, z uprawnienia do sprostowania lub uzupełnienia, o którym mowa w art. 16 RODO, nie może skutkować zmianą wyniku postępowania o udzielenie zamówienia ani zmianą postanowień umowy w sprawie zamówienia publicznego w zakresie niezgodnym z ustawą.</w:t>
      </w:r>
    </w:p>
    <w:p w14:paraId="21946511" w14:textId="77777777" w:rsidR="000C5CB5" w:rsidRDefault="00D525E4">
      <w:pPr>
        <w:numPr>
          <w:ilvl w:val="0"/>
          <w:numId w:val="53"/>
        </w:numPr>
        <w:ind w:hanging="720"/>
        <w:rPr>
          <w:rFonts w:ascii="Arial" w:eastAsia="Arial" w:hAnsi="Arial" w:cs="Arial"/>
          <w:sz w:val="24"/>
          <w:szCs w:val="24"/>
        </w:rPr>
      </w:pPr>
      <w:r>
        <w:rPr>
          <w:rFonts w:ascii="Arial" w:eastAsia="Arial" w:hAnsi="Arial" w:cs="Arial"/>
          <w:sz w:val="24"/>
          <w:szCs w:val="24"/>
        </w:rPr>
        <w:t>W postępowaniu o udzielenie zamówienia zgłoszenie żądania ograniczenia przetwarzania, o którym mowa w art. 18 ust. 1 RODO, nie ogranicza przetwarzania danych osobowych do czasu zakończenia tego postępowania.</w:t>
      </w:r>
    </w:p>
    <w:p w14:paraId="54F5F419"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 PRZEDMIOTU ZAMÓWIENIA</w:t>
      </w:r>
    </w:p>
    <w:p w14:paraId="7AA24263" w14:textId="1DFAB44A" w:rsidR="000C5CB5" w:rsidRPr="007672A8" w:rsidRDefault="00D525E4" w:rsidP="007672A8">
      <w:pPr>
        <w:numPr>
          <w:ilvl w:val="0"/>
          <w:numId w:val="55"/>
        </w:numPr>
        <w:pBdr>
          <w:top w:val="nil"/>
          <w:left w:val="nil"/>
          <w:bottom w:val="nil"/>
          <w:right w:val="nil"/>
          <w:between w:val="nil"/>
        </w:pBdr>
        <w:ind w:hanging="720"/>
        <w:rPr>
          <w:rFonts w:ascii="Arial" w:eastAsia="Arial" w:hAnsi="Arial" w:cs="Arial"/>
          <w:b/>
          <w:color w:val="000000"/>
          <w:sz w:val="24"/>
          <w:szCs w:val="24"/>
        </w:rPr>
      </w:pPr>
      <w:r w:rsidRPr="007672A8">
        <w:rPr>
          <w:rFonts w:ascii="Arial" w:eastAsia="Arial" w:hAnsi="Arial" w:cs="Arial"/>
          <w:color w:val="000000"/>
          <w:sz w:val="24"/>
          <w:szCs w:val="24"/>
        </w:rPr>
        <w:t xml:space="preserve">Nazwa zamówienia: </w:t>
      </w:r>
      <w:r w:rsidR="005C6AA9" w:rsidRPr="005C6AA9">
        <w:rPr>
          <w:rFonts w:ascii="Arial" w:eastAsia="Arial" w:hAnsi="Arial" w:cs="Arial"/>
          <w:b/>
          <w:color w:val="000000"/>
          <w:sz w:val="24"/>
          <w:szCs w:val="24"/>
        </w:rPr>
        <w:t xml:space="preserve">Zakup nowych maszyn, symulatorów, urządzeń technicznych oraz doposażenie wybranych maszyn rolniczych </w:t>
      </w:r>
      <w:r w:rsidR="00984E5C">
        <w:rPr>
          <w:rFonts w:ascii="Arial" w:eastAsia="Arial" w:hAnsi="Arial" w:cs="Arial"/>
          <w:b/>
          <w:color w:val="000000"/>
          <w:sz w:val="24"/>
          <w:szCs w:val="24"/>
        </w:rPr>
        <w:br/>
      </w:r>
      <w:r w:rsidR="005C6AA9" w:rsidRPr="005C6AA9">
        <w:rPr>
          <w:rFonts w:ascii="Arial" w:eastAsia="Arial" w:hAnsi="Arial" w:cs="Arial"/>
          <w:b/>
          <w:color w:val="000000"/>
          <w:sz w:val="24"/>
          <w:szCs w:val="24"/>
        </w:rPr>
        <w:t>w rozwiązania rolnictwa 4.0.</w:t>
      </w:r>
    </w:p>
    <w:p w14:paraId="6858D043" w14:textId="0498450B" w:rsidR="000C5CB5" w:rsidRDefault="00D525E4">
      <w:pPr>
        <w:numPr>
          <w:ilvl w:val="0"/>
          <w:numId w:val="55"/>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b/>
          <w:color w:val="000000"/>
          <w:sz w:val="24"/>
          <w:szCs w:val="24"/>
        </w:rPr>
        <w:t xml:space="preserve">Przedmiot zamówienia został podzielony na </w:t>
      </w:r>
      <w:r w:rsidR="005C6AA9">
        <w:rPr>
          <w:rFonts w:ascii="Arial" w:eastAsia="Arial" w:hAnsi="Arial" w:cs="Arial"/>
          <w:b/>
          <w:color w:val="000000"/>
          <w:sz w:val="24"/>
          <w:szCs w:val="24"/>
        </w:rPr>
        <w:t>5</w:t>
      </w:r>
      <w:r>
        <w:rPr>
          <w:rFonts w:ascii="Arial" w:eastAsia="Arial" w:hAnsi="Arial" w:cs="Arial"/>
          <w:b/>
          <w:color w:val="000000"/>
          <w:sz w:val="24"/>
          <w:szCs w:val="24"/>
        </w:rPr>
        <w:t xml:space="preserve"> niezależn</w:t>
      </w:r>
      <w:r w:rsidR="00984E5C">
        <w:rPr>
          <w:rFonts w:ascii="Arial" w:eastAsia="Arial" w:hAnsi="Arial" w:cs="Arial"/>
          <w:b/>
          <w:color w:val="000000"/>
          <w:sz w:val="24"/>
          <w:szCs w:val="24"/>
        </w:rPr>
        <w:t>ych</w:t>
      </w:r>
      <w:r>
        <w:rPr>
          <w:rFonts w:ascii="Arial" w:eastAsia="Arial" w:hAnsi="Arial" w:cs="Arial"/>
          <w:b/>
          <w:color w:val="000000"/>
          <w:sz w:val="24"/>
          <w:szCs w:val="24"/>
        </w:rPr>
        <w:t xml:space="preserve"> części tj.: </w:t>
      </w:r>
    </w:p>
    <w:p w14:paraId="323A8AE2" w14:textId="42A5403C" w:rsidR="000C5CB5" w:rsidRDefault="007E1D89" w:rsidP="00452382">
      <w:pPr>
        <w:numPr>
          <w:ilvl w:val="0"/>
          <w:numId w:val="43"/>
        </w:numPr>
        <w:pBdr>
          <w:top w:val="nil"/>
          <w:left w:val="nil"/>
          <w:bottom w:val="nil"/>
          <w:right w:val="nil"/>
          <w:between w:val="nil"/>
        </w:pBdr>
        <w:ind w:hanging="1429"/>
        <w:rPr>
          <w:rFonts w:ascii="Arial" w:eastAsia="Arial" w:hAnsi="Arial" w:cs="Arial"/>
          <w:b/>
          <w:color w:val="000000"/>
          <w:sz w:val="24"/>
          <w:szCs w:val="24"/>
        </w:rPr>
      </w:pPr>
      <w:bookmarkStart w:id="8" w:name="_Hlk217767005"/>
      <w:r w:rsidRPr="007E1D89">
        <w:rPr>
          <w:rFonts w:ascii="Arial" w:eastAsia="Arial" w:hAnsi="Arial" w:cs="Arial"/>
          <w:b/>
          <w:color w:val="000000"/>
          <w:sz w:val="24"/>
          <w:szCs w:val="24"/>
        </w:rPr>
        <w:lastRenderedPageBreak/>
        <w:t>Ciągnik rolniczy</w:t>
      </w:r>
      <w:r w:rsidR="006120D6">
        <w:rPr>
          <w:rFonts w:ascii="Arial" w:eastAsia="Arial" w:hAnsi="Arial" w:cs="Arial"/>
          <w:b/>
          <w:color w:val="000000"/>
          <w:sz w:val="24"/>
          <w:szCs w:val="24"/>
        </w:rPr>
        <w:t xml:space="preserve"> (1)</w:t>
      </w:r>
      <w:bookmarkEnd w:id="8"/>
    </w:p>
    <w:p w14:paraId="36B41B71" w14:textId="47116A8B" w:rsidR="006B5598" w:rsidRDefault="006120D6" w:rsidP="00EF7BE4">
      <w:pPr>
        <w:numPr>
          <w:ilvl w:val="0"/>
          <w:numId w:val="43"/>
        </w:numPr>
        <w:pBdr>
          <w:top w:val="nil"/>
          <w:left w:val="nil"/>
          <w:bottom w:val="nil"/>
          <w:right w:val="nil"/>
          <w:between w:val="nil"/>
        </w:pBdr>
        <w:ind w:hanging="1429"/>
        <w:rPr>
          <w:rFonts w:ascii="Arial" w:eastAsia="Arial" w:hAnsi="Arial" w:cs="Arial"/>
          <w:b/>
          <w:color w:val="000000"/>
          <w:sz w:val="24"/>
          <w:szCs w:val="24"/>
        </w:rPr>
      </w:pPr>
      <w:bookmarkStart w:id="9" w:name="_heading=h.urupneexnhhv" w:colFirst="0" w:colLast="0"/>
      <w:bookmarkStart w:id="10" w:name="_Hlk217767019"/>
      <w:bookmarkEnd w:id="9"/>
      <w:r w:rsidRPr="006120D6">
        <w:rPr>
          <w:rFonts w:ascii="Arial" w:eastAsia="Arial" w:hAnsi="Arial" w:cs="Arial"/>
          <w:b/>
          <w:color w:val="000000"/>
          <w:sz w:val="24"/>
          <w:szCs w:val="24"/>
        </w:rPr>
        <w:t>Rozsiewacz nawozów</w:t>
      </w:r>
      <w:r>
        <w:rPr>
          <w:rFonts w:ascii="Arial" w:eastAsia="Arial" w:hAnsi="Arial" w:cs="Arial"/>
          <w:b/>
          <w:color w:val="000000"/>
          <w:sz w:val="24"/>
          <w:szCs w:val="24"/>
        </w:rPr>
        <w:t xml:space="preserve"> (2)</w:t>
      </w:r>
      <w:bookmarkEnd w:id="10"/>
    </w:p>
    <w:p w14:paraId="2E396371" w14:textId="4C0EF981" w:rsidR="0051760C" w:rsidRDefault="004B719F" w:rsidP="005026B6">
      <w:pPr>
        <w:numPr>
          <w:ilvl w:val="0"/>
          <w:numId w:val="43"/>
        </w:numPr>
        <w:pBdr>
          <w:top w:val="nil"/>
          <w:left w:val="nil"/>
          <w:bottom w:val="nil"/>
          <w:right w:val="nil"/>
          <w:between w:val="nil"/>
        </w:pBdr>
        <w:ind w:hanging="1429"/>
        <w:rPr>
          <w:rFonts w:ascii="Arial" w:eastAsia="Arial" w:hAnsi="Arial" w:cs="Arial"/>
          <w:b/>
          <w:color w:val="000000"/>
          <w:sz w:val="24"/>
          <w:szCs w:val="24"/>
        </w:rPr>
      </w:pPr>
      <w:bookmarkStart w:id="11" w:name="_Hlk217767052"/>
      <w:bookmarkStart w:id="12" w:name="_Hlk217767262"/>
      <w:r w:rsidRPr="005026B6">
        <w:rPr>
          <w:rFonts w:ascii="Arial" w:eastAsia="Arial" w:hAnsi="Arial" w:cs="Arial"/>
          <w:b/>
          <w:color w:val="000000"/>
          <w:sz w:val="24"/>
          <w:szCs w:val="24"/>
        </w:rPr>
        <w:t xml:space="preserve">Zestaw uprawowo-siewny (3), Rozrzutnik obornika (4), </w:t>
      </w:r>
      <w:r w:rsidR="005026B6" w:rsidRPr="005026B6">
        <w:rPr>
          <w:rFonts w:ascii="Arial" w:eastAsia="Arial" w:hAnsi="Arial" w:cs="Arial"/>
          <w:b/>
          <w:color w:val="000000"/>
          <w:sz w:val="24"/>
          <w:szCs w:val="24"/>
        </w:rPr>
        <w:t>Doposażenie ciągników rolniczych w zestaw automatycznego prowadzenia pojazdu rolniczego (7)</w:t>
      </w:r>
      <w:bookmarkEnd w:id="11"/>
    </w:p>
    <w:p w14:paraId="6645C13E" w14:textId="2AA64369" w:rsidR="005C6AA9" w:rsidRDefault="002D0DCA" w:rsidP="00F35294">
      <w:pPr>
        <w:numPr>
          <w:ilvl w:val="0"/>
          <w:numId w:val="43"/>
        </w:numPr>
        <w:pBdr>
          <w:top w:val="nil"/>
          <w:left w:val="nil"/>
          <w:bottom w:val="nil"/>
          <w:right w:val="nil"/>
          <w:between w:val="nil"/>
        </w:pBdr>
        <w:ind w:hanging="1429"/>
        <w:rPr>
          <w:rFonts w:ascii="Arial" w:eastAsia="Arial" w:hAnsi="Arial" w:cs="Arial"/>
          <w:b/>
          <w:color w:val="000000"/>
          <w:sz w:val="24"/>
          <w:szCs w:val="24"/>
        </w:rPr>
      </w:pPr>
      <w:bookmarkStart w:id="13" w:name="_Hlk217767078"/>
      <w:r w:rsidRPr="00F35294">
        <w:rPr>
          <w:rFonts w:ascii="Arial" w:eastAsia="Arial" w:hAnsi="Arial" w:cs="Arial"/>
          <w:b/>
          <w:color w:val="000000"/>
          <w:sz w:val="24"/>
          <w:szCs w:val="24"/>
        </w:rPr>
        <w:t>Symulator pracy zestawu automatycznego prowadzenia ciągnika oraz symulator pracy opryskiwacza polowego (5)</w:t>
      </w:r>
      <w:r w:rsidR="0041668D" w:rsidRPr="00F35294">
        <w:rPr>
          <w:rFonts w:ascii="Arial" w:eastAsia="Arial" w:hAnsi="Arial" w:cs="Arial"/>
          <w:b/>
          <w:color w:val="000000"/>
          <w:sz w:val="24"/>
          <w:szCs w:val="24"/>
        </w:rPr>
        <w:t>, Doposażenie opryskiwacza polowego ciąganego w system ISOBUS (8)</w:t>
      </w:r>
      <w:r w:rsidR="00936E83" w:rsidRPr="00F35294">
        <w:rPr>
          <w:rFonts w:ascii="Arial" w:eastAsia="Arial" w:hAnsi="Arial" w:cs="Arial"/>
          <w:b/>
          <w:color w:val="000000"/>
          <w:sz w:val="24"/>
          <w:szCs w:val="24"/>
        </w:rPr>
        <w:t>, Stacja pogodowa (9), system do zarządzania gospodarstwem (10)</w:t>
      </w:r>
      <w:bookmarkEnd w:id="13"/>
    </w:p>
    <w:p w14:paraId="761A39D7" w14:textId="44958F65" w:rsidR="005C6AA9" w:rsidRPr="00F35294" w:rsidRDefault="00FC1E6A" w:rsidP="00F35294">
      <w:pPr>
        <w:numPr>
          <w:ilvl w:val="0"/>
          <w:numId w:val="43"/>
        </w:numPr>
        <w:pBdr>
          <w:top w:val="nil"/>
          <w:left w:val="nil"/>
          <w:bottom w:val="nil"/>
          <w:right w:val="nil"/>
          <w:between w:val="nil"/>
        </w:pBdr>
        <w:ind w:hanging="1429"/>
        <w:rPr>
          <w:rFonts w:ascii="Arial" w:eastAsia="Arial" w:hAnsi="Arial" w:cs="Arial"/>
          <w:b/>
          <w:color w:val="000000"/>
          <w:sz w:val="24"/>
          <w:szCs w:val="24"/>
        </w:rPr>
      </w:pPr>
      <w:bookmarkStart w:id="14" w:name="_Hlk217767143"/>
      <w:r w:rsidRPr="00F35294">
        <w:rPr>
          <w:rFonts w:ascii="Arial" w:eastAsia="Arial" w:hAnsi="Arial" w:cs="Arial"/>
          <w:b/>
          <w:color w:val="000000"/>
          <w:sz w:val="24"/>
          <w:szCs w:val="24"/>
        </w:rPr>
        <w:t>Symulator kombajnu zbożowego</w:t>
      </w:r>
      <w:r w:rsidR="00F35294" w:rsidRPr="00F35294">
        <w:rPr>
          <w:rFonts w:ascii="Arial" w:eastAsia="Arial" w:hAnsi="Arial" w:cs="Arial"/>
          <w:b/>
          <w:color w:val="000000"/>
          <w:sz w:val="24"/>
          <w:szCs w:val="24"/>
        </w:rPr>
        <w:t xml:space="preserve"> (6)</w:t>
      </w:r>
      <w:bookmarkEnd w:id="14"/>
    </w:p>
    <w:bookmarkEnd w:id="12"/>
    <w:p w14:paraId="6BEA930E" w14:textId="77777777" w:rsidR="000C5CB5" w:rsidRDefault="00D525E4" w:rsidP="0072611C">
      <w:pPr>
        <w:numPr>
          <w:ilvl w:val="1"/>
          <w:numId w:val="40"/>
        </w:numPr>
        <w:rPr>
          <w:rFonts w:ascii="Arial" w:eastAsia="Arial" w:hAnsi="Arial" w:cs="Arial"/>
          <w:sz w:val="24"/>
          <w:szCs w:val="24"/>
        </w:rPr>
      </w:pPr>
      <w:r>
        <w:rPr>
          <w:rFonts w:ascii="Arial" w:eastAsia="Arial" w:hAnsi="Arial" w:cs="Arial"/>
          <w:sz w:val="24"/>
          <w:szCs w:val="24"/>
        </w:rPr>
        <w:t>Wykonawcy mogą składać swoje oferty na nieograniczoną liczbę części bez ograniczeń.</w:t>
      </w:r>
    </w:p>
    <w:p w14:paraId="28FCF4F0" w14:textId="12804E0B" w:rsidR="00266F8B" w:rsidRDefault="00266F8B" w:rsidP="0072611C">
      <w:pPr>
        <w:numPr>
          <w:ilvl w:val="1"/>
          <w:numId w:val="40"/>
        </w:numPr>
        <w:rPr>
          <w:rFonts w:ascii="Arial" w:eastAsia="Arial" w:hAnsi="Arial" w:cs="Arial"/>
          <w:sz w:val="24"/>
          <w:szCs w:val="24"/>
        </w:rPr>
      </w:pPr>
      <w:r>
        <w:rPr>
          <w:rFonts w:ascii="Arial" w:eastAsia="Arial" w:hAnsi="Arial" w:cs="Arial"/>
          <w:sz w:val="24"/>
          <w:szCs w:val="24"/>
        </w:rPr>
        <w:t>Cyfry w nawiasach oznaczają pozycję z budżetu projektu.</w:t>
      </w:r>
    </w:p>
    <w:p w14:paraId="21187C3F" w14:textId="5CCADAC7" w:rsidR="000C5CB5" w:rsidRDefault="00D525E4">
      <w:pPr>
        <w:numPr>
          <w:ilvl w:val="1"/>
          <w:numId w:val="40"/>
        </w:numPr>
        <w:ind w:left="709"/>
        <w:rPr>
          <w:rFonts w:ascii="Arial" w:eastAsia="Arial" w:hAnsi="Arial" w:cs="Arial"/>
          <w:sz w:val="24"/>
          <w:szCs w:val="24"/>
        </w:rPr>
      </w:pPr>
      <w:r>
        <w:rPr>
          <w:rFonts w:ascii="Arial" w:eastAsia="Arial" w:hAnsi="Arial" w:cs="Arial"/>
          <w:sz w:val="24"/>
          <w:szCs w:val="24"/>
        </w:rPr>
        <w:t xml:space="preserve">Szczegółowy opis przedmiotu zamówienia zawarty został w Załącznikach </w:t>
      </w:r>
      <w:r w:rsidR="00367F1C">
        <w:rPr>
          <w:rFonts w:ascii="Arial" w:eastAsia="Arial" w:hAnsi="Arial" w:cs="Arial"/>
          <w:sz w:val="24"/>
          <w:szCs w:val="24"/>
        </w:rPr>
        <w:br/>
      </w:r>
      <w:r>
        <w:rPr>
          <w:rFonts w:ascii="Arial" w:eastAsia="Arial" w:hAnsi="Arial" w:cs="Arial"/>
          <w:sz w:val="24"/>
          <w:szCs w:val="24"/>
        </w:rPr>
        <w:t xml:space="preserve">nr 1A do SWZ– odpowiednio do części. </w:t>
      </w:r>
    </w:p>
    <w:p w14:paraId="43632F9D" w14:textId="77777777" w:rsidR="000C5CB5" w:rsidRDefault="00D525E4">
      <w:pPr>
        <w:numPr>
          <w:ilvl w:val="1"/>
          <w:numId w:val="40"/>
        </w:numPr>
        <w:ind w:left="709"/>
        <w:rPr>
          <w:rFonts w:ascii="Arial" w:eastAsia="Arial" w:hAnsi="Arial" w:cs="Arial"/>
          <w:sz w:val="24"/>
          <w:szCs w:val="24"/>
        </w:rPr>
      </w:pPr>
      <w:r>
        <w:rPr>
          <w:rFonts w:ascii="Arial" w:eastAsia="Arial" w:hAnsi="Arial" w:cs="Arial"/>
          <w:sz w:val="24"/>
          <w:szCs w:val="24"/>
        </w:rPr>
        <w:t>Nazwy i kody dotyczące przedmiotu zamówienia określone zgodnie ze Wspólnym Słownikiem Zamówień (CPV):</w:t>
      </w:r>
    </w:p>
    <w:p w14:paraId="62B1ACB6" w14:textId="77777777" w:rsidR="001D4A33" w:rsidRPr="00C71000" w:rsidRDefault="00E93C1C" w:rsidP="0072611C">
      <w:pPr>
        <w:pStyle w:val="Akapitzlist"/>
        <w:ind w:left="391" w:firstLine="318"/>
        <w:contextualSpacing w:val="0"/>
        <w:rPr>
          <w:rFonts w:ascii="Arial" w:eastAsia="Arial" w:hAnsi="Arial" w:cs="Arial"/>
          <w:b/>
          <w:bCs/>
          <w:sz w:val="24"/>
          <w:szCs w:val="24"/>
        </w:rPr>
      </w:pPr>
      <w:r w:rsidRPr="00C71000">
        <w:rPr>
          <w:rFonts w:ascii="Arial" w:eastAsia="Arial" w:hAnsi="Arial" w:cs="Arial"/>
          <w:b/>
          <w:bCs/>
          <w:sz w:val="24"/>
          <w:szCs w:val="24"/>
        </w:rPr>
        <w:t xml:space="preserve">Część nr 1: </w:t>
      </w:r>
    </w:p>
    <w:p w14:paraId="75DA1619" w14:textId="58CD9A9F" w:rsidR="00E93C1C" w:rsidRPr="00C71000" w:rsidRDefault="00E93C1C" w:rsidP="0072611C">
      <w:pPr>
        <w:pStyle w:val="Akapitzlist"/>
        <w:ind w:left="391" w:firstLine="318"/>
        <w:contextualSpacing w:val="0"/>
        <w:rPr>
          <w:rFonts w:ascii="Arial" w:eastAsia="Arial" w:hAnsi="Arial" w:cs="Arial"/>
          <w:sz w:val="24"/>
          <w:szCs w:val="24"/>
        </w:rPr>
      </w:pPr>
      <w:r w:rsidRPr="00C71000">
        <w:rPr>
          <w:rFonts w:ascii="Arial" w:eastAsia="Arial" w:hAnsi="Arial" w:cs="Arial"/>
          <w:sz w:val="24"/>
          <w:szCs w:val="24"/>
        </w:rPr>
        <w:t>16000000-5 Maszyny rolnicze</w:t>
      </w:r>
    </w:p>
    <w:p w14:paraId="0E1FD862" w14:textId="5664832F" w:rsidR="00E93C1C" w:rsidRPr="00C71000" w:rsidRDefault="00E93C1C" w:rsidP="0072611C">
      <w:pPr>
        <w:pStyle w:val="Akapitzlist"/>
        <w:ind w:left="391" w:firstLine="318"/>
        <w:contextualSpacing w:val="0"/>
        <w:rPr>
          <w:rFonts w:ascii="Arial" w:eastAsia="Arial" w:hAnsi="Arial" w:cs="Arial"/>
          <w:sz w:val="24"/>
          <w:szCs w:val="24"/>
        </w:rPr>
      </w:pPr>
      <w:r w:rsidRPr="00C71000">
        <w:rPr>
          <w:rFonts w:ascii="Arial" w:eastAsia="Arial" w:hAnsi="Arial" w:cs="Arial"/>
          <w:sz w:val="24"/>
          <w:szCs w:val="24"/>
        </w:rPr>
        <w:t>16700000-2 Ciągniki</w:t>
      </w:r>
    </w:p>
    <w:p w14:paraId="272EB020" w14:textId="5FE9D44A" w:rsidR="00D7401B" w:rsidRPr="00C71000" w:rsidRDefault="00F35294" w:rsidP="00D7401B">
      <w:pPr>
        <w:pStyle w:val="Akapitzlist"/>
        <w:ind w:left="391" w:firstLine="318"/>
        <w:contextualSpacing w:val="0"/>
        <w:rPr>
          <w:rFonts w:ascii="Arial" w:eastAsia="Arial" w:hAnsi="Arial" w:cs="Arial"/>
          <w:sz w:val="24"/>
          <w:szCs w:val="24"/>
        </w:rPr>
      </w:pPr>
      <w:r w:rsidRPr="00C71000">
        <w:rPr>
          <w:rFonts w:ascii="Arial" w:eastAsia="Arial" w:hAnsi="Arial" w:cs="Arial"/>
          <w:b/>
          <w:bCs/>
          <w:sz w:val="24"/>
          <w:szCs w:val="24"/>
        </w:rPr>
        <w:t>Część nr 2</w:t>
      </w:r>
      <w:r w:rsidR="00C71000" w:rsidRPr="00C71000">
        <w:rPr>
          <w:rFonts w:ascii="Arial" w:eastAsia="Arial" w:hAnsi="Arial" w:cs="Arial"/>
          <w:b/>
          <w:bCs/>
          <w:sz w:val="24"/>
          <w:szCs w:val="24"/>
        </w:rPr>
        <w:t xml:space="preserve"> i 3</w:t>
      </w:r>
      <w:r w:rsidRPr="00C71000">
        <w:rPr>
          <w:rFonts w:ascii="Arial" w:eastAsia="Arial" w:hAnsi="Arial" w:cs="Arial"/>
          <w:b/>
          <w:bCs/>
          <w:sz w:val="24"/>
          <w:szCs w:val="24"/>
        </w:rPr>
        <w:t>:</w:t>
      </w:r>
      <w:r w:rsidRPr="00C71000">
        <w:rPr>
          <w:rFonts w:ascii="Arial" w:eastAsia="Arial" w:hAnsi="Arial" w:cs="Arial"/>
          <w:sz w:val="24"/>
          <w:szCs w:val="24"/>
        </w:rPr>
        <w:t xml:space="preserve"> </w:t>
      </w:r>
      <w:r w:rsidR="00D7401B" w:rsidRPr="00C71000">
        <w:rPr>
          <w:rFonts w:ascii="Arial" w:eastAsia="Arial" w:hAnsi="Arial" w:cs="Arial"/>
          <w:sz w:val="24"/>
          <w:szCs w:val="24"/>
        </w:rPr>
        <w:t>16000000-5 Maszyny rolnicze</w:t>
      </w:r>
    </w:p>
    <w:p w14:paraId="6D188D8F" w14:textId="46D2A746" w:rsidR="008E06E5" w:rsidRPr="008E06E5" w:rsidRDefault="00D7401B" w:rsidP="0072611C">
      <w:pPr>
        <w:pStyle w:val="Akapitzlist"/>
        <w:ind w:left="391" w:firstLine="318"/>
        <w:contextualSpacing w:val="0"/>
        <w:rPr>
          <w:rFonts w:ascii="Arial" w:eastAsia="Arial" w:hAnsi="Arial" w:cs="Arial"/>
          <w:b/>
          <w:bCs/>
          <w:sz w:val="24"/>
          <w:szCs w:val="24"/>
        </w:rPr>
      </w:pPr>
      <w:r w:rsidRPr="00C71000">
        <w:rPr>
          <w:rFonts w:ascii="Arial" w:eastAsia="Arial" w:hAnsi="Arial" w:cs="Arial"/>
          <w:b/>
          <w:bCs/>
          <w:sz w:val="24"/>
          <w:szCs w:val="24"/>
        </w:rPr>
        <w:t>Część</w:t>
      </w:r>
      <w:r w:rsidR="00D45F85" w:rsidRPr="00C71000">
        <w:rPr>
          <w:rFonts w:ascii="Arial" w:eastAsia="Arial" w:hAnsi="Arial" w:cs="Arial"/>
          <w:b/>
          <w:bCs/>
          <w:sz w:val="24"/>
          <w:szCs w:val="24"/>
        </w:rPr>
        <w:t xml:space="preserve"> nr 4</w:t>
      </w:r>
      <w:r w:rsidR="00C71000" w:rsidRPr="00C71000">
        <w:rPr>
          <w:rFonts w:ascii="Arial" w:eastAsia="Arial" w:hAnsi="Arial" w:cs="Arial"/>
          <w:b/>
          <w:bCs/>
          <w:sz w:val="24"/>
          <w:szCs w:val="24"/>
        </w:rPr>
        <w:t xml:space="preserve"> i 5</w:t>
      </w:r>
      <w:r w:rsidR="00D45F85" w:rsidRPr="00C71000">
        <w:rPr>
          <w:rFonts w:ascii="Arial" w:eastAsia="Arial" w:hAnsi="Arial" w:cs="Arial"/>
          <w:b/>
          <w:bCs/>
          <w:sz w:val="24"/>
          <w:szCs w:val="24"/>
        </w:rPr>
        <w:t>:</w:t>
      </w:r>
    </w:p>
    <w:p w14:paraId="62898340" w14:textId="507D2C47" w:rsidR="008E06E5" w:rsidRDefault="008E06E5" w:rsidP="0072611C">
      <w:pPr>
        <w:pStyle w:val="Akapitzlist"/>
        <w:ind w:left="391" w:firstLine="318"/>
        <w:contextualSpacing w:val="0"/>
        <w:rPr>
          <w:rStyle w:val="Pogrubienie"/>
          <w:rFonts w:ascii="Arial" w:hAnsi="Arial" w:cs="Arial"/>
          <w:b w:val="0"/>
          <w:bCs w:val="0"/>
          <w:sz w:val="24"/>
          <w:szCs w:val="24"/>
        </w:rPr>
      </w:pPr>
      <w:r w:rsidRPr="008E06E5">
        <w:rPr>
          <w:rStyle w:val="Pogrubienie"/>
          <w:rFonts w:ascii="Arial" w:hAnsi="Arial" w:cs="Arial"/>
          <w:b w:val="0"/>
          <w:bCs w:val="0"/>
          <w:sz w:val="24"/>
          <w:szCs w:val="24"/>
        </w:rPr>
        <w:t>34152000-7 Symulatory szkoleniowe</w:t>
      </w:r>
    </w:p>
    <w:p w14:paraId="229F921C" w14:textId="77777777" w:rsidR="008E06E5" w:rsidRDefault="008E06E5" w:rsidP="0072611C">
      <w:pPr>
        <w:pStyle w:val="Akapitzlist"/>
        <w:ind w:left="391" w:firstLine="318"/>
        <w:contextualSpacing w:val="0"/>
        <w:rPr>
          <w:rStyle w:val="Pogrubienie"/>
          <w:rFonts w:ascii="Arial" w:hAnsi="Arial" w:cs="Arial"/>
          <w:b w:val="0"/>
          <w:bCs w:val="0"/>
          <w:sz w:val="24"/>
          <w:szCs w:val="24"/>
        </w:rPr>
      </w:pPr>
      <w:r w:rsidRPr="008E06E5">
        <w:rPr>
          <w:rStyle w:val="Pogrubienie"/>
          <w:rFonts w:ascii="Arial" w:hAnsi="Arial" w:cs="Arial"/>
          <w:b w:val="0"/>
          <w:bCs w:val="0"/>
          <w:sz w:val="24"/>
          <w:szCs w:val="24"/>
        </w:rPr>
        <w:t>34151000-0 Symulatory jazdy</w:t>
      </w:r>
    </w:p>
    <w:p w14:paraId="000C61C7" w14:textId="43225F3D" w:rsidR="00D45F85" w:rsidRPr="008E06E5" w:rsidRDefault="008E06E5" w:rsidP="0072611C">
      <w:pPr>
        <w:pStyle w:val="Akapitzlist"/>
        <w:ind w:left="391" w:firstLine="318"/>
        <w:contextualSpacing w:val="0"/>
        <w:rPr>
          <w:rFonts w:ascii="Arial" w:eastAsia="Arial" w:hAnsi="Arial" w:cs="Arial"/>
          <w:b/>
          <w:bCs/>
          <w:sz w:val="24"/>
          <w:szCs w:val="24"/>
          <w:highlight w:val="yellow"/>
        </w:rPr>
      </w:pPr>
      <w:r w:rsidRPr="008E06E5">
        <w:rPr>
          <w:rStyle w:val="Pogrubienie"/>
          <w:rFonts w:ascii="Arial" w:hAnsi="Arial" w:cs="Arial"/>
          <w:b w:val="0"/>
          <w:bCs w:val="0"/>
          <w:sz w:val="24"/>
          <w:szCs w:val="24"/>
        </w:rPr>
        <w:lastRenderedPageBreak/>
        <w:t>34150000-3 Symulatory</w:t>
      </w:r>
    </w:p>
    <w:p w14:paraId="7F2D5A8D" w14:textId="77777777" w:rsidR="003652C3" w:rsidRDefault="003652C3" w:rsidP="0072611C">
      <w:pPr>
        <w:numPr>
          <w:ilvl w:val="1"/>
          <w:numId w:val="58"/>
        </w:numPr>
        <w:ind w:left="709" w:hanging="709"/>
        <w:rPr>
          <w:rFonts w:ascii="Arial" w:eastAsia="Arial" w:hAnsi="Arial" w:cs="Arial"/>
          <w:sz w:val="24"/>
          <w:szCs w:val="24"/>
        </w:rPr>
      </w:pPr>
      <w:r>
        <w:rPr>
          <w:rFonts w:ascii="Arial" w:eastAsia="Arial" w:hAnsi="Arial" w:cs="Arial"/>
          <w:sz w:val="24"/>
          <w:szCs w:val="24"/>
        </w:rPr>
        <w:t>Wszystkie przedmioty w przedmiotowym postępowaniu, w każdej części mają być fabrycznie nowe i nieużywane oraz przygotowane do użytkowania bez dodatkowych działań Zamawiającego tym bardziej generujących dodatkowe koszty po stronie Zamawiającego, jako niezbędne do prawidłowego działania przedmiotu zamówienia.</w:t>
      </w:r>
    </w:p>
    <w:p w14:paraId="09F7D60D" w14:textId="77777777" w:rsidR="003652C3" w:rsidRDefault="003652C3" w:rsidP="003652C3">
      <w:pPr>
        <w:numPr>
          <w:ilvl w:val="1"/>
          <w:numId w:val="58"/>
        </w:numPr>
        <w:ind w:left="851" w:hanging="851"/>
        <w:rPr>
          <w:rFonts w:ascii="Arial" w:eastAsia="Arial" w:hAnsi="Arial" w:cs="Arial"/>
          <w:sz w:val="24"/>
          <w:szCs w:val="24"/>
        </w:rPr>
      </w:pPr>
      <w:r>
        <w:rPr>
          <w:rFonts w:ascii="Arial" w:eastAsia="Arial" w:hAnsi="Arial" w:cs="Arial"/>
          <w:sz w:val="24"/>
          <w:szCs w:val="24"/>
        </w:rPr>
        <w:t>Oferowane przez Wykonawcę sprzęty i urządzenia muszą być kompletne, fabrycznie nowe, nieużywane i nieeksponowane oraz posiadać wszystkie elementy wymienione w przedmiocie zamówienia.</w:t>
      </w:r>
    </w:p>
    <w:p w14:paraId="03DB69E6" w14:textId="77777777" w:rsidR="003652C3" w:rsidRDefault="003652C3" w:rsidP="003652C3">
      <w:pPr>
        <w:numPr>
          <w:ilvl w:val="1"/>
          <w:numId w:val="58"/>
        </w:numPr>
        <w:ind w:left="851" w:hanging="851"/>
        <w:rPr>
          <w:rFonts w:ascii="Arial" w:eastAsia="Arial" w:hAnsi="Arial" w:cs="Arial"/>
          <w:sz w:val="24"/>
          <w:szCs w:val="24"/>
        </w:rPr>
      </w:pPr>
      <w:r>
        <w:rPr>
          <w:rFonts w:ascii="Arial" w:eastAsia="Arial" w:hAnsi="Arial" w:cs="Arial"/>
          <w:sz w:val="24"/>
          <w:szCs w:val="24"/>
        </w:rPr>
        <w:t>Oferowane przez Wykonawcę sprzęty i urządzenia muszą odpowiadać minimalnym parametrom technicznym, jakościowym i funkcjonalnym oraz nie mogą być gorsze technicznie i jakościowo niż podano w opisie przedmiotu zamówienia – muszą być na poziomie (równoważne) lub lepsze od podanych w opisie przedmiotu zamówienia, a ich zastosowanie w żaden sposób nie wpłynie negatywnie na prawidłowe funkcjonowanie rozwiązań technicznych/funkcjonalnych przewidzianych w opisanych parametrach sprzętów i urządzeń. Wszystkie sprzęty i muszą być sprawne technicznie, kompletne i gotowe do pracy.</w:t>
      </w:r>
    </w:p>
    <w:p w14:paraId="137A4060" w14:textId="77777777" w:rsidR="003652C3" w:rsidRDefault="003652C3" w:rsidP="003652C3">
      <w:pPr>
        <w:numPr>
          <w:ilvl w:val="1"/>
          <w:numId w:val="58"/>
        </w:numPr>
        <w:ind w:left="851" w:hanging="851"/>
        <w:rPr>
          <w:rFonts w:ascii="Arial" w:eastAsia="Arial" w:hAnsi="Arial" w:cs="Arial"/>
          <w:sz w:val="24"/>
          <w:szCs w:val="24"/>
        </w:rPr>
      </w:pPr>
      <w:r>
        <w:rPr>
          <w:rFonts w:ascii="Arial" w:eastAsia="Arial" w:hAnsi="Arial" w:cs="Arial"/>
          <w:sz w:val="24"/>
          <w:szCs w:val="24"/>
        </w:rPr>
        <w:t xml:space="preserve">Ewentualne nazwy własne i nazwy producentów zastosowane w opisie przedmiotu zamówienia zostały podane przykładowo i służą tylko </w:t>
      </w:r>
      <w:r>
        <w:rPr>
          <w:rFonts w:ascii="Arial" w:eastAsia="Arial" w:hAnsi="Arial" w:cs="Arial"/>
          <w:sz w:val="24"/>
          <w:szCs w:val="24"/>
        </w:rPr>
        <w:br/>
        <w:t xml:space="preserve">i wyłącznie określeniu parametrów zamawianych urządzeń i sprzętów standardów jakościowych, technicznych i funkcjonalnych i nie mogą być traktowane jako rekomendacja ich nabycia i użycia, z wyłączeniem doposażenia do posiadanych urządzeń. Nie służą wyłonieniu lub preferowaniu konkretnego producenta czy dostawcy. Wskazane w opisie przedmiotu zamówienia parametry techniczne, jakościowe i funkcjonalne urządzeń i sprzętów, Zamawiający traktuje jako określenie nie gorszych (minimalnych) wymagań parametrów technicznych, jakościowych i funkcjonalnych. Ciężar udowodnienia, że produkt jest równoważny </w:t>
      </w:r>
      <w:r>
        <w:rPr>
          <w:rFonts w:ascii="Arial" w:eastAsia="Arial" w:hAnsi="Arial" w:cs="Arial"/>
          <w:sz w:val="24"/>
          <w:szCs w:val="24"/>
        </w:rPr>
        <w:br/>
        <w:t>w stosunku do wymogu określonego przez Zamawiającego spoczywa na Wykonawcy.</w:t>
      </w:r>
    </w:p>
    <w:p w14:paraId="54044F9B" w14:textId="77777777" w:rsidR="003652C3" w:rsidRDefault="003652C3" w:rsidP="003652C3">
      <w:pPr>
        <w:numPr>
          <w:ilvl w:val="1"/>
          <w:numId w:val="58"/>
        </w:numPr>
        <w:ind w:left="851" w:hanging="851"/>
        <w:rPr>
          <w:rFonts w:ascii="Arial" w:eastAsia="Arial" w:hAnsi="Arial" w:cs="Arial"/>
          <w:sz w:val="24"/>
          <w:szCs w:val="24"/>
        </w:rPr>
      </w:pPr>
      <w:r>
        <w:rPr>
          <w:rFonts w:ascii="Arial" w:eastAsia="Arial" w:hAnsi="Arial" w:cs="Arial"/>
          <w:sz w:val="24"/>
          <w:szCs w:val="24"/>
        </w:rPr>
        <w:lastRenderedPageBreak/>
        <w:t>Wykonawca, wraz z dostarczonym przedmiotem zamówienia, dostarczy wszystkie niezbędne dokumenty, instrukcje obsługi i karty gwarancyjne – jeśli są wymagane.</w:t>
      </w:r>
    </w:p>
    <w:p w14:paraId="56C783AB" w14:textId="77777777" w:rsidR="000C3551" w:rsidRDefault="00D525E4">
      <w:pPr>
        <w:numPr>
          <w:ilvl w:val="1"/>
          <w:numId w:val="58"/>
        </w:numPr>
        <w:ind w:left="851" w:hanging="851"/>
        <w:rPr>
          <w:rFonts w:ascii="Arial" w:eastAsia="Arial" w:hAnsi="Arial" w:cs="Arial"/>
          <w:sz w:val="24"/>
          <w:szCs w:val="24"/>
        </w:rPr>
      </w:pPr>
      <w:r>
        <w:rPr>
          <w:rFonts w:ascii="Arial" w:eastAsia="Arial" w:hAnsi="Arial" w:cs="Arial"/>
          <w:sz w:val="24"/>
          <w:szCs w:val="24"/>
        </w:rPr>
        <w:t>Wykonawca dostarczy, zainstaluje i zamontuje sprzęt i urządzenia własnym transportem, na własny koszt i własne ryzyko do wskazanych przez Zamawiającego pomieszczeń znajdujących się pod adresem</w:t>
      </w:r>
      <w:r w:rsidR="000C3551">
        <w:rPr>
          <w:rFonts w:ascii="Arial" w:eastAsia="Arial" w:hAnsi="Arial" w:cs="Arial"/>
          <w:sz w:val="24"/>
          <w:szCs w:val="24"/>
        </w:rPr>
        <w:t>:</w:t>
      </w:r>
    </w:p>
    <w:p w14:paraId="06E9BF18" w14:textId="77777777" w:rsidR="006B5598" w:rsidRPr="006B5598" w:rsidRDefault="006B5598" w:rsidP="006B5598">
      <w:pPr>
        <w:ind w:left="851"/>
        <w:rPr>
          <w:rFonts w:ascii="Arial" w:eastAsia="Arial" w:hAnsi="Arial" w:cs="Arial"/>
          <w:b/>
          <w:bCs/>
          <w:sz w:val="24"/>
          <w:szCs w:val="24"/>
        </w:rPr>
      </w:pPr>
      <w:r w:rsidRPr="006B5598">
        <w:rPr>
          <w:rFonts w:ascii="Arial" w:eastAsia="Arial" w:hAnsi="Arial" w:cs="Arial"/>
          <w:b/>
          <w:bCs/>
          <w:sz w:val="24"/>
          <w:szCs w:val="24"/>
        </w:rPr>
        <w:t xml:space="preserve">Zespół Szkół Centrum Kształcenia Rolniczego im. Zesłańców Sybiru </w:t>
      </w:r>
    </w:p>
    <w:p w14:paraId="5054A527" w14:textId="77777777" w:rsidR="006B5598" w:rsidRPr="006B5598" w:rsidRDefault="006B5598" w:rsidP="006B5598">
      <w:pPr>
        <w:ind w:left="851"/>
        <w:rPr>
          <w:rFonts w:ascii="Arial" w:eastAsia="Arial" w:hAnsi="Arial" w:cs="Arial"/>
          <w:b/>
          <w:bCs/>
          <w:sz w:val="24"/>
          <w:szCs w:val="24"/>
        </w:rPr>
      </w:pPr>
      <w:r w:rsidRPr="006B5598">
        <w:rPr>
          <w:rFonts w:ascii="Arial" w:eastAsia="Arial" w:hAnsi="Arial" w:cs="Arial"/>
          <w:b/>
          <w:bCs/>
          <w:sz w:val="24"/>
          <w:szCs w:val="24"/>
        </w:rPr>
        <w:t>w Bobowicku</w:t>
      </w:r>
    </w:p>
    <w:p w14:paraId="5A50B42A" w14:textId="77777777" w:rsidR="006B5598" w:rsidRPr="006B5598" w:rsidRDefault="006B5598" w:rsidP="006B5598">
      <w:pPr>
        <w:ind w:left="851"/>
        <w:rPr>
          <w:rFonts w:ascii="Arial" w:eastAsia="Arial" w:hAnsi="Arial" w:cs="Arial"/>
          <w:b/>
          <w:bCs/>
          <w:sz w:val="24"/>
          <w:szCs w:val="24"/>
        </w:rPr>
      </w:pPr>
      <w:r w:rsidRPr="006B5598">
        <w:rPr>
          <w:rFonts w:ascii="Arial" w:eastAsia="Arial" w:hAnsi="Arial" w:cs="Arial"/>
          <w:b/>
          <w:bCs/>
          <w:sz w:val="24"/>
          <w:szCs w:val="24"/>
        </w:rPr>
        <w:t>Bobowicko, ul. Międzyrzecka 7a, 66 - 300 Międzyrzecz</w:t>
      </w:r>
    </w:p>
    <w:p w14:paraId="233C60D1" w14:textId="651C97C8" w:rsidR="000C5CB5" w:rsidRPr="006B5598" w:rsidRDefault="006B5598" w:rsidP="006B5598">
      <w:pPr>
        <w:ind w:left="851"/>
        <w:rPr>
          <w:rFonts w:ascii="Arial" w:eastAsia="Arial" w:hAnsi="Arial" w:cs="Arial"/>
          <w:b/>
          <w:bCs/>
          <w:sz w:val="24"/>
          <w:szCs w:val="24"/>
        </w:rPr>
      </w:pPr>
      <w:r w:rsidRPr="006B5598">
        <w:rPr>
          <w:rFonts w:ascii="Arial" w:eastAsia="Arial" w:hAnsi="Arial" w:cs="Arial"/>
          <w:b/>
          <w:bCs/>
          <w:sz w:val="24"/>
          <w:szCs w:val="24"/>
        </w:rPr>
        <w:t>66 - 300 Międzyrzecz Poland</w:t>
      </w:r>
    </w:p>
    <w:p w14:paraId="5E5AFC6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TERMIN WYKONANIA ZAMÓWIENIA</w:t>
      </w:r>
    </w:p>
    <w:p w14:paraId="6391EA63" w14:textId="089B821B" w:rsidR="000C5CB5" w:rsidRDefault="00D525E4">
      <w:pPr>
        <w:ind w:left="0"/>
        <w:rPr>
          <w:rFonts w:ascii="Arial" w:eastAsia="Arial" w:hAnsi="Arial" w:cs="Arial"/>
          <w:sz w:val="24"/>
          <w:szCs w:val="24"/>
        </w:rPr>
      </w:pPr>
      <w:r>
        <w:rPr>
          <w:rFonts w:ascii="Arial" w:eastAsia="Arial" w:hAnsi="Arial" w:cs="Arial"/>
          <w:sz w:val="24"/>
          <w:szCs w:val="24"/>
        </w:rPr>
        <w:t>Termin wykonania zamówienia</w:t>
      </w:r>
      <w:r w:rsidRPr="00AA54A3">
        <w:rPr>
          <w:rFonts w:ascii="Arial" w:eastAsia="Arial" w:hAnsi="Arial" w:cs="Arial"/>
          <w:sz w:val="24"/>
          <w:szCs w:val="24"/>
        </w:rPr>
        <w:t>:</w:t>
      </w:r>
      <w:r>
        <w:rPr>
          <w:rFonts w:ascii="Arial" w:eastAsia="Arial" w:hAnsi="Arial" w:cs="Arial"/>
          <w:sz w:val="24"/>
          <w:szCs w:val="24"/>
        </w:rPr>
        <w:t xml:space="preserve"> </w:t>
      </w:r>
    </w:p>
    <w:p w14:paraId="56090A19" w14:textId="699AC641" w:rsidR="0087798F" w:rsidRPr="00266F8B" w:rsidRDefault="0087798F" w:rsidP="002B1479">
      <w:pPr>
        <w:pStyle w:val="Akapitzlist"/>
        <w:numPr>
          <w:ilvl w:val="0"/>
          <w:numId w:val="66"/>
        </w:numPr>
        <w:rPr>
          <w:rFonts w:ascii="Arial" w:eastAsia="Arial" w:hAnsi="Arial" w:cs="Arial"/>
          <w:sz w:val="24"/>
          <w:szCs w:val="24"/>
        </w:rPr>
      </w:pPr>
      <w:r w:rsidRPr="00266F8B">
        <w:rPr>
          <w:rFonts w:ascii="Arial" w:eastAsia="Arial" w:hAnsi="Arial" w:cs="Arial"/>
          <w:sz w:val="24"/>
          <w:szCs w:val="24"/>
        </w:rPr>
        <w:t>Część nr 1:</w:t>
      </w:r>
      <w:r w:rsidRPr="00266F8B">
        <w:t xml:space="preserve"> </w:t>
      </w:r>
      <w:r w:rsidRPr="00266F8B">
        <w:rPr>
          <w:rFonts w:ascii="Arial" w:eastAsia="Arial" w:hAnsi="Arial" w:cs="Arial"/>
          <w:sz w:val="24"/>
          <w:szCs w:val="24"/>
        </w:rPr>
        <w:t xml:space="preserve">do </w:t>
      </w:r>
      <w:r w:rsidR="00AF475C" w:rsidRPr="00266F8B">
        <w:rPr>
          <w:rFonts w:ascii="Arial" w:eastAsia="Arial" w:hAnsi="Arial" w:cs="Arial"/>
          <w:sz w:val="24"/>
          <w:szCs w:val="24"/>
        </w:rPr>
        <w:t>30</w:t>
      </w:r>
      <w:r w:rsidRPr="00266F8B">
        <w:rPr>
          <w:rFonts w:ascii="Arial" w:eastAsia="Arial" w:hAnsi="Arial" w:cs="Arial"/>
          <w:sz w:val="24"/>
          <w:szCs w:val="24"/>
        </w:rPr>
        <w:t xml:space="preserve"> dni kalendarzowych od dnia zawarcia umowy.</w:t>
      </w:r>
    </w:p>
    <w:p w14:paraId="33D54F3A" w14:textId="2467ED3F" w:rsidR="0087798F" w:rsidRPr="00266F8B" w:rsidRDefault="0087798F" w:rsidP="002B1479">
      <w:pPr>
        <w:pStyle w:val="Akapitzlist"/>
        <w:numPr>
          <w:ilvl w:val="0"/>
          <w:numId w:val="66"/>
        </w:numPr>
        <w:rPr>
          <w:rFonts w:ascii="Arial" w:eastAsia="Arial" w:hAnsi="Arial" w:cs="Arial"/>
          <w:sz w:val="24"/>
          <w:szCs w:val="24"/>
        </w:rPr>
      </w:pPr>
      <w:r w:rsidRPr="00266F8B">
        <w:rPr>
          <w:rFonts w:ascii="Arial" w:eastAsia="Arial" w:hAnsi="Arial" w:cs="Arial"/>
          <w:sz w:val="24"/>
          <w:szCs w:val="24"/>
        </w:rPr>
        <w:t xml:space="preserve">Część nr 2: do </w:t>
      </w:r>
      <w:r w:rsidR="00AF475C" w:rsidRPr="00266F8B">
        <w:rPr>
          <w:rFonts w:ascii="Arial" w:eastAsia="Arial" w:hAnsi="Arial" w:cs="Arial"/>
          <w:sz w:val="24"/>
          <w:szCs w:val="24"/>
        </w:rPr>
        <w:t>30</w:t>
      </w:r>
      <w:r w:rsidRPr="00266F8B">
        <w:rPr>
          <w:rFonts w:ascii="Arial" w:eastAsia="Arial" w:hAnsi="Arial" w:cs="Arial"/>
          <w:sz w:val="24"/>
          <w:szCs w:val="24"/>
        </w:rPr>
        <w:t xml:space="preserve"> dni kalendarzowych od dnia zawarcia umowy.</w:t>
      </w:r>
    </w:p>
    <w:p w14:paraId="707B0585" w14:textId="602C7C43" w:rsidR="006B5598" w:rsidRPr="00266F8B" w:rsidRDefault="00AF475C" w:rsidP="002B1479">
      <w:pPr>
        <w:pStyle w:val="Akapitzlist"/>
        <w:numPr>
          <w:ilvl w:val="0"/>
          <w:numId w:val="66"/>
        </w:numPr>
        <w:rPr>
          <w:rFonts w:ascii="Arial" w:eastAsia="Arial" w:hAnsi="Arial" w:cs="Arial"/>
          <w:sz w:val="24"/>
          <w:szCs w:val="24"/>
        </w:rPr>
      </w:pPr>
      <w:r w:rsidRPr="00266F8B">
        <w:rPr>
          <w:rFonts w:ascii="Arial" w:eastAsia="Arial" w:hAnsi="Arial" w:cs="Arial"/>
          <w:sz w:val="24"/>
          <w:szCs w:val="24"/>
        </w:rPr>
        <w:t>Część nr 3:</w:t>
      </w:r>
      <w:r w:rsidRPr="00266F8B">
        <w:t xml:space="preserve"> </w:t>
      </w:r>
      <w:r w:rsidRPr="00266F8B">
        <w:rPr>
          <w:rFonts w:ascii="Arial" w:eastAsia="Arial" w:hAnsi="Arial" w:cs="Arial"/>
          <w:sz w:val="24"/>
          <w:szCs w:val="24"/>
        </w:rPr>
        <w:t>do 30 dni kalendarzowych od dnia zawarcia umowy.</w:t>
      </w:r>
    </w:p>
    <w:p w14:paraId="0D75F7D0" w14:textId="4BBCE3BF" w:rsidR="00AF475C" w:rsidRPr="00266F8B" w:rsidRDefault="00AF475C" w:rsidP="002B1479">
      <w:pPr>
        <w:pStyle w:val="Akapitzlist"/>
        <w:numPr>
          <w:ilvl w:val="0"/>
          <w:numId w:val="66"/>
        </w:numPr>
        <w:rPr>
          <w:rFonts w:ascii="Arial" w:eastAsia="Arial" w:hAnsi="Arial" w:cs="Arial"/>
          <w:sz w:val="24"/>
          <w:szCs w:val="24"/>
        </w:rPr>
      </w:pPr>
      <w:r w:rsidRPr="00266F8B">
        <w:rPr>
          <w:rFonts w:ascii="Arial" w:eastAsia="Arial" w:hAnsi="Arial" w:cs="Arial"/>
          <w:sz w:val="24"/>
          <w:szCs w:val="24"/>
        </w:rPr>
        <w:t>Część nr 4:</w:t>
      </w:r>
      <w:r w:rsidRPr="00266F8B">
        <w:t xml:space="preserve"> </w:t>
      </w:r>
      <w:r w:rsidRPr="00266F8B">
        <w:rPr>
          <w:rFonts w:ascii="Arial" w:eastAsia="Arial" w:hAnsi="Arial" w:cs="Arial"/>
          <w:sz w:val="24"/>
          <w:szCs w:val="24"/>
        </w:rPr>
        <w:t>do 30 dni kalendarzowych od dnia zawarcia umowy.</w:t>
      </w:r>
    </w:p>
    <w:p w14:paraId="7CE2E7E7" w14:textId="41C91720" w:rsidR="00AF475C" w:rsidRPr="00266F8B" w:rsidRDefault="00AF475C" w:rsidP="002B1479">
      <w:pPr>
        <w:pStyle w:val="Akapitzlist"/>
        <w:numPr>
          <w:ilvl w:val="0"/>
          <w:numId w:val="66"/>
        </w:numPr>
        <w:rPr>
          <w:rFonts w:ascii="Arial" w:eastAsia="Arial" w:hAnsi="Arial" w:cs="Arial"/>
          <w:sz w:val="24"/>
          <w:szCs w:val="24"/>
        </w:rPr>
      </w:pPr>
      <w:r w:rsidRPr="00266F8B">
        <w:rPr>
          <w:rFonts w:ascii="Arial" w:eastAsia="Arial" w:hAnsi="Arial" w:cs="Arial"/>
          <w:sz w:val="24"/>
          <w:szCs w:val="24"/>
        </w:rPr>
        <w:t>Część nr 5:</w:t>
      </w:r>
      <w:r w:rsidRPr="00266F8B">
        <w:t xml:space="preserve"> </w:t>
      </w:r>
      <w:r w:rsidRPr="00266F8B">
        <w:rPr>
          <w:rFonts w:ascii="Arial" w:eastAsia="Arial" w:hAnsi="Arial" w:cs="Arial"/>
          <w:sz w:val="24"/>
          <w:szCs w:val="24"/>
        </w:rPr>
        <w:t>do 30 dni kalendarzowych od dnia zawarcia umowy.</w:t>
      </w:r>
    </w:p>
    <w:p w14:paraId="07C2F89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INFORMACJA O PRZEWIDYWANYCH ZAMÓWIENIACH, O KTÓRYCH MOWA W ART. 214 ust. 1 PKT 7 PZP, JEŻELI ZAMAWIAJĄCY PRZEWIDUJE UDZIELENIE TAKICH ZAMÓWIEŃ</w:t>
      </w:r>
    </w:p>
    <w:p w14:paraId="5DC87773" w14:textId="77777777" w:rsidR="000C5CB5" w:rsidRDefault="00D525E4">
      <w:pPr>
        <w:ind w:left="709" w:hanging="709"/>
        <w:rPr>
          <w:rFonts w:ascii="Arial" w:eastAsia="Arial" w:hAnsi="Arial" w:cs="Arial"/>
          <w:sz w:val="24"/>
          <w:szCs w:val="24"/>
        </w:rPr>
      </w:pPr>
      <w:bookmarkStart w:id="15" w:name="_heading=h.3e1kr7tcdug4" w:colFirst="0" w:colLast="0"/>
      <w:bookmarkEnd w:id="15"/>
      <w:r>
        <w:rPr>
          <w:rFonts w:ascii="Arial" w:eastAsia="Arial" w:hAnsi="Arial" w:cs="Arial"/>
          <w:sz w:val="24"/>
          <w:szCs w:val="24"/>
        </w:rPr>
        <w:t>Nie dotyczy</w:t>
      </w:r>
    </w:p>
    <w:p w14:paraId="6E9B5D8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PODSTAWY WYKLUCZENIA Z POSTĘPOWANIA</w:t>
      </w:r>
    </w:p>
    <w:p w14:paraId="595EF8D3"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 postępowaniu mogą brać udział Wykonawcy, którzy nie podlegają wykluczeniu z postępowania o udzielenie zamówienia w okolicznościach, </w:t>
      </w:r>
      <w:r>
        <w:rPr>
          <w:rFonts w:ascii="Arial" w:eastAsia="Arial" w:hAnsi="Arial" w:cs="Arial"/>
          <w:color w:val="000000"/>
          <w:sz w:val="24"/>
          <w:szCs w:val="24"/>
        </w:rPr>
        <w:br/>
        <w:t xml:space="preserve">o których mowa w art. 108 ust. 1 PZP. </w:t>
      </w:r>
    </w:p>
    <w:p w14:paraId="2B7CA446"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lastRenderedPageBreak/>
        <w:t xml:space="preserve">W postępowaniu mogą brać udział Wykonawcy, którzy nie podlegają wykluczeniu z postępowania o udzielenie zamówienia w okolicznościach, </w:t>
      </w:r>
      <w:r>
        <w:rPr>
          <w:rFonts w:ascii="Arial" w:eastAsia="Arial" w:hAnsi="Arial" w:cs="Arial"/>
          <w:color w:val="000000"/>
          <w:sz w:val="24"/>
          <w:szCs w:val="24"/>
        </w:rPr>
        <w:br/>
        <w:t xml:space="preserve">o których mowa w art. 109 ust. 1 pkt. 1-5 i 7-10 PZP. </w:t>
      </w:r>
    </w:p>
    <w:p w14:paraId="67B6E14D" w14:textId="44AEDB89" w:rsidR="000C5CB5" w:rsidRDefault="00D525E4" w:rsidP="002B1479">
      <w:pPr>
        <w:numPr>
          <w:ilvl w:val="0"/>
          <w:numId w:val="61"/>
        </w:numPr>
        <w:pBdr>
          <w:top w:val="nil"/>
          <w:left w:val="nil"/>
          <w:bottom w:val="nil"/>
          <w:right w:val="nil"/>
          <w:between w:val="nil"/>
        </w:pBdr>
        <w:ind w:hanging="720"/>
        <w:rPr>
          <w:rFonts w:ascii="Arial" w:eastAsia="Arial" w:hAnsi="Arial" w:cs="Arial"/>
          <w:color w:val="0D0D0D"/>
          <w:sz w:val="24"/>
          <w:szCs w:val="24"/>
        </w:rPr>
      </w:pPr>
      <w:bookmarkStart w:id="16" w:name="_heading=h.ibabkybs2bik" w:colFirst="0" w:colLast="0"/>
      <w:bookmarkEnd w:id="16"/>
      <w:r>
        <w:rPr>
          <w:rFonts w:ascii="Arial" w:eastAsia="Arial" w:hAnsi="Arial" w:cs="Arial"/>
          <w:color w:val="000000"/>
          <w:sz w:val="24"/>
          <w:szCs w:val="24"/>
        </w:rPr>
        <w:t xml:space="preserve">W postępowaniu mogą brać udział Wykonawcy, którzy nie podlegają wykluczeniu z postępowania na podstawie art. 7 ust. 1 pkt 1-3 ustawy </w:t>
      </w:r>
      <w:r>
        <w:rPr>
          <w:rFonts w:ascii="Arial" w:eastAsia="Arial" w:hAnsi="Arial" w:cs="Arial"/>
          <w:color w:val="000000"/>
          <w:sz w:val="24"/>
          <w:szCs w:val="24"/>
        </w:rPr>
        <w:br/>
        <w:t>z dnia 13 kwietnia 2022 r. o szczególnych rozwiązaniach w zakresie przeciwdziałania wspieraniu agresji na Ukrainę oraz służących ochronie bezpieczeństwa narodowego (tekst jedn.: Dz. U. z 202</w:t>
      </w:r>
      <w:r w:rsidR="00B32F2B">
        <w:rPr>
          <w:rFonts w:ascii="Arial" w:eastAsia="Arial" w:hAnsi="Arial" w:cs="Arial"/>
          <w:color w:val="000000"/>
          <w:sz w:val="24"/>
          <w:szCs w:val="24"/>
        </w:rPr>
        <w:t>5</w:t>
      </w:r>
      <w:r>
        <w:rPr>
          <w:rFonts w:ascii="Arial" w:eastAsia="Arial" w:hAnsi="Arial" w:cs="Arial"/>
          <w:color w:val="000000"/>
          <w:sz w:val="24"/>
          <w:szCs w:val="24"/>
        </w:rPr>
        <w:t xml:space="preserve"> r. poz. </w:t>
      </w:r>
      <w:r w:rsidR="00B32F2B">
        <w:rPr>
          <w:rFonts w:ascii="Arial" w:eastAsia="Arial" w:hAnsi="Arial" w:cs="Arial"/>
          <w:color w:val="000000"/>
          <w:sz w:val="24"/>
          <w:szCs w:val="24"/>
        </w:rPr>
        <w:t>514 -</w:t>
      </w:r>
      <w:r>
        <w:rPr>
          <w:rFonts w:ascii="Arial" w:eastAsia="Arial" w:hAnsi="Arial" w:cs="Arial"/>
          <w:color w:val="000000"/>
          <w:sz w:val="24"/>
          <w:szCs w:val="24"/>
        </w:rPr>
        <w:t xml:space="preserve"> „Specustawa”). </w:t>
      </w:r>
    </w:p>
    <w:p w14:paraId="6DEE38F0"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bookmarkStart w:id="17" w:name="_heading=h.82rp6yc27gl5" w:colFirst="0" w:colLast="0"/>
      <w:bookmarkEnd w:id="17"/>
      <w:r>
        <w:rPr>
          <w:rFonts w:ascii="Arial" w:eastAsia="Arial" w:hAnsi="Arial" w:cs="Arial"/>
          <w:color w:val="222222"/>
          <w:sz w:val="24"/>
          <w:szCs w:val="24"/>
        </w:rPr>
        <w:t xml:space="preserve">W postępowaniu mogą brać udział Wykonawcy, którzy nie podlegają wykluczeniu z postępowania na podstawie </w:t>
      </w:r>
      <w:r>
        <w:rPr>
          <w:rFonts w:ascii="Arial" w:eastAsia="Arial" w:hAnsi="Arial" w:cs="Arial"/>
          <w:color w:val="000000"/>
          <w:sz w:val="24"/>
          <w:szCs w:val="24"/>
        </w:rPr>
        <w:t xml:space="preserve">art. 5k rozporządzenia Rady (UE) Nr 833/2014 z dnia 31 lipca 2014 r. dotyczącego środków ograniczających w związku z działaniami Rosji destabilizującymi sytuację na Ukrainie (Dz. Urz. UE nr L 229 z 31.7.2014, str. 1 z </w:t>
      </w:r>
      <w:proofErr w:type="spellStart"/>
      <w:r>
        <w:rPr>
          <w:rFonts w:ascii="Arial" w:eastAsia="Arial" w:hAnsi="Arial" w:cs="Arial"/>
          <w:color w:val="000000"/>
          <w:sz w:val="24"/>
          <w:szCs w:val="24"/>
        </w:rPr>
        <w:t>późn</w:t>
      </w:r>
      <w:proofErr w:type="spellEnd"/>
      <w:r>
        <w:rPr>
          <w:rFonts w:ascii="Arial" w:eastAsia="Arial" w:hAnsi="Arial" w:cs="Arial"/>
          <w:color w:val="000000"/>
          <w:sz w:val="24"/>
          <w:szCs w:val="24"/>
        </w:rPr>
        <w:t>. zm.).</w:t>
      </w:r>
    </w:p>
    <w:p w14:paraId="670B3397"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 związku z tym, iż wartość zamówienia nie przekracza wyrażonej </w:t>
      </w:r>
      <w:r>
        <w:rPr>
          <w:rFonts w:ascii="Arial" w:eastAsia="Arial" w:hAnsi="Arial" w:cs="Arial"/>
          <w:color w:val="000000"/>
          <w:sz w:val="24"/>
          <w:szCs w:val="24"/>
        </w:rPr>
        <w:br/>
        <w:t xml:space="preserve">w złotych równowartości kwoty dla usług 10 000 000 euro przesłanka wykluczenia, o której mowa w art. 108 ust. 2 PZP w niniejszym postępowaniu nie występuje. </w:t>
      </w:r>
    </w:p>
    <w:p w14:paraId="33C710FB"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może zostać wykluczony przez Zamawiającego na każdym etapie postępowania o udzielenie zamówienia. </w:t>
      </w:r>
    </w:p>
    <w:p w14:paraId="76E340F3" w14:textId="77777777" w:rsidR="000C5CB5" w:rsidRDefault="00D525E4" w:rsidP="002B1479">
      <w:pPr>
        <w:numPr>
          <w:ilvl w:val="0"/>
          <w:numId w:val="61"/>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nie podlega wykluczeniu w okolicznościach określonych w art. 108 ust. 1 pkt 1, 5 PZP lub art. 109 ust. 1 pkt 2-5 i 7-10 PZP, jeżeli udowodni Zamawiającemu, że spełnił łącznie przesłanki wymienione w art. 110 ust. 2 pkt 1)-3) PZP. Zamawiający ocenia, czy podjęte przez Wykonawcę czynności, o których mowa w zdaniu poprzednim, są wystarczające do wykazania jego rzetelności, uwzględniając wagę </w:t>
      </w:r>
      <w:r>
        <w:rPr>
          <w:rFonts w:ascii="Arial" w:eastAsia="Arial" w:hAnsi="Arial" w:cs="Arial"/>
          <w:color w:val="000000"/>
          <w:sz w:val="24"/>
          <w:szCs w:val="24"/>
        </w:rPr>
        <w:br/>
        <w:t xml:space="preserve">i szczególne okoliczności czynu Wykonawcy. Jeżeli podjęte przez Wykonawcę czynności, o których mowa wyżej, nie są wystarczające do wykazania jego rzetelności, Zamawiający wyklucza Wykonawcę. </w:t>
      </w:r>
    </w:p>
    <w:p w14:paraId="073FAD55"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WARUNKI UDZIAŁU W POSTĘPOWANIU O UDZIELENIE ZAMÓWIENIA</w:t>
      </w:r>
    </w:p>
    <w:p w14:paraId="30E93D84" w14:textId="77777777"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W postępowaniu mogą brać udział Wykonawcy, którzy spełniają warunki udziału w postępowaniu dotyczące:</w:t>
      </w:r>
    </w:p>
    <w:p w14:paraId="7EE9CE29"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Zdolności do występowania w obrocie gospodarczym:</w:t>
      </w:r>
    </w:p>
    <w:p w14:paraId="6A96F999"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stawia szczególnych wymagań w zakresie opisu spełniania tego warunku udziału w postępowaniu.</w:t>
      </w:r>
    </w:p>
    <w:p w14:paraId="3CF2426A"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Uprawnień do prowadzenia określonej działalności gospodarczej lub zawodowej:</w:t>
      </w:r>
    </w:p>
    <w:p w14:paraId="34EAC290"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stawia szczególnych wymagań w zakresie opisu spełniania tego warunku udziału w postępowaniu.</w:t>
      </w:r>
    </w:p>
    <w:p w14:paraId="2D36D0ED" w14:textId="77777777" w:rsidR="000C5CB5" w:rsidRDefault="00D525E4">
      <w:pPr>
        <w:numPr>
          <w:ilvl w:val="0"/>
          <w:numId w:val="3"/>
        </w:num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Sytuacji ekonomicznej lub finansowej:</w:t>
      </w:r>
    </w:p>
    <w:p w14:paraId="2AF9D9EF" w14:textId="501F71A3" w:rsidR="000C5CB5" w:rsidRDefault="00D525E4">
      <w:pPr>
        <w:pBdr>
          <w:top w:val="nil"/>
          <w:left w:val="nil"/>
          <w:bottom w:val="nil"/>
          <w:right w:val="nil"/>
          <w:between w:val="nil"/>
        </w:pBdr>
        <w:rPr>
          <w:rFonts w:ascii="Arial" w:eastAsia="Arial" w:hAnsi="Arial" w:cs="Arial"/>
          <w:b/>
          <w:color w:val="000000"/>
          <w:sz w:val="24"/>
          <w:szCs w:val="24"/>
        </w:rPr>
      </w:pPr>
      <w:r w:rsidRPr="00123A6C">
        <w:rPr>
          <w:rFonts w:ascii="Arial" w:eastAsia="Arial" w:hAnsi="Arial" w:cs="Arial"/>
          <w:b/>
          <w:color w:val="000000"/>
          <w:sz w:val="24"/>
          <w:szCs w:val="24"/>
        </w:rPr>
        <w:t xml:space="preserve">Ze względu na fakt iż, Zamawiający nie przewiduje udzielania zaliczek </w:t>
      </w:r>
      <w:r w:rsidRPr="00123A6C">
        <w:rPr>
          <w:rFonts w:ascii="Arial" w:eastAsia="Arial" w:hAnsi="Arial" w:cs="Arial"/>
          <w:b/>
          <w:color w:val="000000"/>
          <w:sz w:val="24"/>
          <w:szCs w:val="24"/>
        </w:rPr>
        <w:br/>
        <w:t xml:space="preserve">Zamawiający określa warunek udziału w postępowaniu dotyczący sytuacji finansowej </w:t>
      </w:r>
      <w:r w:rsidR="00C76D5A">
        <w:rPr>
          <w:rFonts w:ascii="Arial" w:eastAsia="Arial" w:hAnsi="Arial" w:cs="Arial"/>
          <w:b/>
          <w:color w:val="000000"/>
          <w:sz w:val="24"/>
          <w:szCs w:val="24"/>
        </w:rPr>
        <w:t xml:space="preserve">w części </w:t>
      </w:r>
      <w:r w:rsidR="00FF57F7">
        <w:rPr>
          <w:rFonts w:ascii="Arial" w:eastAsia="Arial" w:hAnsi="Arial" w:cs="Arial"/>
          <w:b/>
          <w:color w:val="000000"/>
          <w:sz w:val="24"/>
          <w:szCs w:val="24"/>
        </w:rPr>
        <w:t>1-5</w:t>
      </w:r>
      <w:r w:rsidR="00C76D5A">
        <w:rPr>
          <w:rFonts w:ascii="Arial" w:eastAsia="Arial" w:hAnsi="Arial" w:cs="Arial"/>
          <w:b/>
          <w:color w:val="000000"/>
          <w:sz w:val="24"/>
          <w:szCs w:val="24"/>
        </w:rPr>
        <w:t xml:space="preserve"> </w:t>
      </w:r>
      <w:r w:rsidRPr="00123A6C">
        <w:rPr>
          <w:rFonts w:ascii="Arial" w:eastAsia="Arial" w:hAnsi="Arial" w:cs="Arial"/>
          <w:b/>
          <w:color w:val="000000"/>
          <w:sz w:val="24"/>
          <w:szCs w:val="24"/>
        </w:rPr>
        <w:t>tj.:</w:t>
      </w:r>
      <w:r>
        <w:rPr>
          <w:rFonts w:ascii="Arial" w:eastAsia="Arial" w:hAnsi="Arial" w:cs="Arial"/>
          <w:color w:val="000000"/>
          <w:sz w:val="24"/>
          <w:szCs w:val="24"/>
        </w:rPr>
        <w:t xml:space="preserve"> </w:t>
      </w:r>
      <w:r>
        <w:rPr>
          <w:rFonts w:ascii="Arial" w:eastAsia="Arial" w:hAnsi="Arial" w:cs="Arial"/>
          <w:b/>
          <w:color w:val="000000"/>
          <w:sz w:val="24"/>
          <w:szCs w:val="24"/>
        </w:rPr>
        <w:t>Zamawiający uzna warunek za spełniony, jeżeli Wykonawca wykaże, że dysponuje środkami finansowymi lub posiada zdolność kredytową nie mniejszą niż:</w:t>
      </w:r>
    </w:p>
    <w:p w14:paraId="4E2A6464" w14:textId="28F6384A" w:rsidR="000C5CB5" w:rsidRPr="00C32358" w:rsidRDefault="00D525E4">
      <w:pPr>
        <w:pBdr>
          <w:top w:val="nil"/>
          <w:left w:val="nil"/>
          <w:bottom w:val="nil"/>
          <w:right w:val="nil"/>
          <w:between w:val="nil"/>
        </w:pBdr>
        <w:rPr>
          <w:rFonts w:ascii="Arial" w:eastAsia="Arial" w:hAnsi="Arial" w:cs="Arial"/>
          <w:color w:val="000000"/>
          <w:sz w:val="24"/>
          <w:szCs w:val="24"/>
        </w:rPr>
      </w:pPr>
      <w:r w:rsidRPr="00C32358">
        <w:rPr>
          <w:rFonts w:ascii="Arial" w:eastAsia="Arial" w:hAnsi="Arial" w:cs="Arial"/>
          <w:color w:val="000000"/>
          <w:sz w:val="24"/>
          <w:szCs w:val="24"/>
        </w:rPr>
        <w:t xml:space="preserve">W części nr 1: </w:t>
      </w:r>
      <w:r w:rsidR="001C67D3" w:rsidRPr="00C32358">
        <w:rPr>
          <w:rFonts w:ascii="Arial" w:eastAsia="Arial" w:hAnsi="Arial" w:cs="Arial"/>
          <w:color w:val="000000"/>
          <w:sz w:val="24"/>
          <w:szCs w:val="24"/>
        </w:rPr>
        <w:t>400 000,00</w:t>
      </w:r>
      <w:r w:rsidRPr="00C32358">
        <w:rPr>
          <w:rFonts w:ascii="Arial" w:eastAsia="Arial" w:hAnsi="Arial" w:cs="Arial"/>
          <w:color w:val="000000"/>
          <w:sz w:val="24"/>
          <w:szCs w:val="24"/>
        </w:rPr>
        <w:t xml:space="preserve"> zł (</w:t>
      </w:r>
      <w:r w:rsidR="001C67D3" w:rsidRPr="00C32358">
        <w:rPr>
          <w:rFonts w:ascii="Arial" w:eastAsia="Arial" w:hAnsi="Arial" w:cs="Arial"/>
          <w:color w:val="000000"/>
          <w:sz w:val="24"/>
          <w:szCs w:val="24"/>
        </w:rPr>
        <w:t>czterysta tysięcy złotych</w:t>
      </w:r>
      <w:r w:rsidR="001B16E2" w:rsidRPr="00C32358">
        <w:rPr>
          <w:rFonts w:ascii="Arial" w:eastAsia="Arial" w:hAnsi="Arial" w:cs="Arial"/>
          <w:color w:val="000000"/>
          <w:sz w:val="24"/>
          <w:szCs w:val="24"/>
        </w:rPr>
        <w:t xml:space="preserve"> 00/100</w:t>
      </w:r>
      <w:r w:rsidRPr="00C32358">
        <w:rPr>
          <w:rFonts w:ascii="Arial" w:eastAsia="Arial" w:hAnsi="Arial" w:cs="Arial"/>
          <w:color w:val="000000"/>
          <w:sz w:val="24"/>
          <w:szCs w:val="24"/>
        </w:rPr>
        <w:t>)</w:t>
      </w:r>
    </w:p>
    <w:p w14:paraId="1F161035" w14:textId="3DEEED58" w:rsidR="00F021CA" w:rsidRPr="00C32358" w:rsidRDefault="00F021CA">
      <w:pPr>
        <w:pBdr>
          <w:top w:val="nil"/>
          <w:left w:val="nil"/>
          <w:bottom w:val="nil"/>
          <w:right w:val="nil"/>
          <w:between w:val="nil"/>
        </w:pBdr>
        <w:rPr>
          <w:rFonts w:ascii="Arial" w:eastAsia="Arial" w:hAnsi="Arial" w:cs="Arial"/>
          <w:color w:val="000000"/>
          <w:sz w:val="24"/>
          <w:szCs w:val="24"/>
        </w:rPr>
      </w:pPr>
      <w:r w:rsidRPr="00C32358">
        <w:rPr>
          <w:rFonts w:ascii="Arial" w:eastAsia="Arial" w:hAnsi="Arial" w:cs="Arial"/>
          <w:color w:val="000000"/>
          <w:sz w:val="24"/>
          <w:szCs w:val="24"/>
        </w:rPr>
        <w:t xml:space="preserve">W części nr 2: </w:t>
      </w:r>
      <w:r w:rsidR="00166881" w:rsidRPr="00C32358">
        <w:rPr>
          <w:rFonts w:ascii="Arial" w:eastAsia="Arial" w:hAnsi="Arial" w:cs="Arial"/>
          <w:color w:val="000000"/>
          <w:sz w:val="24"/>
          <w:szCs w:val="24"/>
        </w:rPr>
        <w:t>100 000,00 zł (sto tysięcy złotych)</w:t>
      </w:r>
    </w:p>
    <w:p w14:paraId="418AF6F9" w14:textId="49EE8FBD" w:rsidR="00166881" w:rsidRPr="00C32358" w:rsidRDefault="00166881" w:rsidP="00166881">
      <w:pPr>
        <w:pBdr>
          <w:top w:val="nil"/>
          <w:left w:val="nil"/>
          <w:bottom w:val="nil"/>
          <w:right w:val="nil"/>
          <w:between w:val="nil"/>
        </w:pBdr>
        <w:rPr>
          <w:rFonts w:ascii="Arial" w:eastAsia="Arial" w:hAnsi="Arial" w:cs="Arial"/>
          <w:color w:val="000000"/>
          <w:sz w:val="24"/>
          <w:szCs w:val="24"/>
        </w:rPr>
      </w:pPr>
      <w:r w:rsidRPr="00C32358">
        <w:rPr>
          <w:rFonts w:ascii="Arial" w:eastAsia="Arial" w:hAnsi="Arial" w:cs="Arial"/>
          <w:color w:val="000000"/>
          <w:sz w:val="24"/>
          <w:szCs w:val="24"/>
        </w:rPr>
        <w:t xml:space="preserve">W części nr </w:t>
      </w:r>
      <w:r w:rsidR="00DC2B56" w:rsidRPr="00C32358">
        <w:rPr>
          <w:rFonts w:ascii="Arial" w:eastAsia="Arial" w:hAnsi="Arial" w:cs="Arial"/>
          <w:color w:val="000000"/>
          <w:sz w:val="24"/>
          <w:szCs w:val="24"/>
        </w:rPr>
        <w:t>3</w:t>
      </w:r>
      <w:r w:rsidRPr="00C32358">
        <w:rPr>
          <w:rFonts w:ascii="Arial" w:eastAsia="Arial" w:hAnsi="Arial" w:cs="Arial"/>
          <w:color w:val="000000"/>
          <w:sz w:val="24"/>
          <w:szCs w:val="24"/>
        </w:rPr>
        <w:t xml:space="preserve">: </w:t>
      </w:r>
      <w:r w:rsidR="006A5D96" w:rsidRPr="00C32358">
        <w:rPr>
          <w:rFonts w:ascii="Arial" w:eastAsia="Arial" w:hAnsi="Arial" w:cs="Arial"/>
          <w:color w:val="000000"/>
          <w:sz w:val="24"/>
          <w:szCs w:val="24"/>
        </w:rPr>
        <w:t>600 000,00 zł (sześćset tysięcy złotych)</w:t>
      </w:r>
    </w:p>
    <w:p w14:paraId="0757B100" w14:textId="6728D636" w:rsidR="00166881" w:rsidRPr="00C32358" w:rsidRDefault="00166881" w:rsidP="00166881">
      <w:pPr>
        <w:pBdr>
          <w:top w:val="nil"/>
          <w:left w:val="nil"/>
          <w:bottom w:val="nil"/>
          <w:right w:val="nil"/>
          <w:between w:val="nil"/>
        </w:pBdr>
        <w:rPr>
          <w:rFonts w:ascii="Arial" w:eastAsia="Arial" w:hAnsi="Arial" w:cs="Arial"/>
          <w:color w:val="000000"/>
          <w:sz w:val="24"/>
          <w:szCs w:val="24"/>
        </w:rPr>
      </w:pPr>
      <w:r w:rsidRPr="00C32358">
        <w:rPr>
          <w:rFonts w:ascii="Arial" w:eastAsia="Arial" w:hAnsi="Arial" w:cs="Arial"/>
          <w:color w:val="000000"/>
          <w:sz w:val="24"/>
          <w:szCs w:val="24"/>
        </w:rPr>
        <w:t xml:space="preserve">W części nr </w:t>
      </w:r>
      <w:r w:rsidR="00DC2B56" w:rsidRPr="00C32358">
        <w:rPr>
          <w:rFonts w:ascii="Arial" w:eastAsia="Arial" w:hAnsi="Arial" w:cs="Arial"/>
          <w:color w:val="000000"/>
          <w:sz w:val="24"/>
          <w:szCs w:val="24"/>
        </w:rPr>
        <w:t>4</w:t>
      </w:r>
      <w:r w:rsidRPr="00C32358">
        <w:rPr>
          <w:rFonts w:ascii="Arial" w:eastAsia="Arial" w:hAnsi="Arial" w:cs="Arial"/>
          <w:color w:val="000000"/>
          <w:sz w:val="24"/>
          <w:szCs w:val="24"/>
        </w:rPr>
        <w:t xml:space="preserve">: </w:t>
      </w:r>
      <w:r w:rsidR="00C32358" w:rsidRPr="00C32358">
        <w:rPr>
          <w:rFonts w:ascii="Arial" w:eastAsia="Arial" w:hAnsi="Arial" w:cs="Arial"/>
          <w:color w:val="000000"/>
          <w:sz w:val="24"/>
          <w:szCs w:val="24"/>
        </w:rPr>
        <w:t>200</w:t>
      </w:r>
      <w:r w:rsidRPr="00C32358">
        <w:rPr>
          <w:rFonts w:ascii="Arial" w:eastAsia="Arial" w:hAnsi="Arial" w:cs="Arial"/>
          <w:color w:val="000000"/>
          <w:sz w:val="24"/>
          <w:szCs w:val="24"/>
        </w:rPr>
        <w:t> 000,00 zł (</w:t>
      </w:r>
      <w:r w:rsidR="00C32358" w:rsidRPr="00C32358">
        <w:rPr>
          <w:rFonts w:ascii="Arial" w:eastAsia="Arial" w:hAnsi="Arial" w:cs="Arial"/>
          <w:color w:val="000000"/>
          <w:sz w:val="24"/>
          <w:szCs w:val="24"/>
        </w:rPr>
        <w:t>dwieście</w:t>
      </w:r>
      <w:r w:rsidRPr="00C32358">
        <w:rPr>
          <w:rFonts w:ascii="Arial" w:eastAsia="Arial" w:hAnsi="Arial" w:cs="Arial"/>
          <w:color w:val="000000"/>
          <w:sz w:val="24"/>
          <w:szCs w:val="24"/>
        </w:rPr>
        <w:t xml:space="preserve"> tysięcy złotych)</w:t>
      </w:r>
    </w:p>
    <w:p w14:paraId="60960858" w14:textId="3376FF3F" w:rsidR="00166881" w:rsidRDefault="00166881" w:rsidP="00166881">
      <w:pPr>
        <w:pBdr>
          <w:top w:val="nil"/>
          <w:left w:val="nil"/>
          <w:bottom w:val="nil"/>
          <w:right w:val="nil"/>
          <w:between w:val="nil"/>
        </w:pBdr>
        <w:rPr>
          <w:rFonts w:ascii="Arial" w:eastAsia="Arial" w:hAnsi="Arial" w:cs="Arial"/>
          <w:color w:val="000000"/>
          <w:sz w:val="24"/>
          <w:szCs w:val="24"/>
        </w:rPr>
      </w:pPr>
      <w:r w:rsidRPr="00C32358">
        <w:rPr>
          <w:rFonts w:ascii="Arial" w:eastAsia="Arial" w:hAnsi="Arial" w:cs="Arial"/>
          <w:color w:val="000000"/>
          <w:sz w:val="24"/>
          <w:szCs w:val="24"/>
        </w:rPr>
        <w:t xml:space="preserve">W części nr </w:t>
      </w:r>
      <w:r w:rsidR="00DC2B56" w:rsidRPr="00C32358">
        <w:rPr>
          <w:rFonts w:ascii="Arial" w:eastAsia="Arial" w:hAnsi="Arial" w:cs="Arial"/>
          <w:color w:val="000000"/>
          <w:sz w:val="24"/>
          <w:szCs w:val="24"/>
        </w:rPr>
        <w:t>5</w:t>
      </w:r>
      <w:r w:rsidRPr="00C32358">
        <w:rPr>
          <w:rFonts w:ascii="Arial" w:eastAsia="Arial" w:hAnsi="Arial" w:cs="Arial"/>
          <w:color w:val="000000"/>
          <w:sz w:val="24"/>
          <w:szCs w:val="24"/>
        </w:rPr>
        <w:t xml:space="preserve">: </w:t>
      </w:r>
      <w:r w:rsidR="00C32358" w:rsidRPr="00C32358">
        <w:rPr>
          <w:rFonts w:ascii="Arial" w:eastAsia="Arial" w:hAnsi="Arial" w:cs="Arial"/>
          <w:color w:val="000000"/>
          <w:sz w:val="24"/>
          <w:szCs w:val="24"/>
        </w:rPr>
        <w:t>3</w:t>
      </w:r>
      <w:r w:rsidRPr="00C32358">
        <w:rPr>
          <w:rFonts w:ascii="Arial" w:eastAsia="Arial" w:hAnsi="Arial" w:cs="Arial"/>
          <w:color w:val="000000"/>
          <w:sz w:val="24"/>
          <w:szCs w:val="24"/>
        </w:rPr>
        <w:t>00 000,00 zł (</w:t>
      </w:r>
      <w:r w:rsidR="00C32358" w:rsidRPr="00C32358">
        <w:rPr>
          <w:rFonts w:ascii="Arial" w:eastAsia="Arial" w:hAnsi="Arial" w:cs="Arial"/>
          <w:color w:val="000000"/>
          <w:sz w:val="24"/>
          <w:szCs w:val="24"/>
        </w:rPr>
        <w:t>trzysta</w:t>
      </w:r>
      <w:r w:rsidRPr="00C32358">
        <w:rPr>
          <w:rFonts w:ascii="Arial" w:eastAsia="Arial" w:hAnsi="Arial" w:cs="Arial"/>
          <w:color w:val="000000"/>
          <w:sz w:val="24"/>
          <w:szCs w:val="24"/>
        </w:rPr>
        <w:t xml:space="preserve"> tysięcy złotych)</w:t>
      </w:r>
    </w:p>
    <w:p w14:paraId="2AE1215B" w14:textId="1E7EB9CA" w:rsidR="00166881" w:rsidRPr="00123A6C" w:rsidRDefault="004F339D">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Wykonawca składający oferty </w:t>
      </w:r>
      <w:r w:rsidR="00A11FBD">
        <w:rPr>
          <w:rFonts w:ascii="Arial" w:eastAsia="Arial" w:hAnsi="Arial" w:cs="Arial"/>
          <w:color w:val="000000"/>
          <w:sz w:val="24"/>
          <w:szCs w:val="24"/>
        </w:rPr>
        <w:t>na</w:t>
      </w:r>
      <w:r>
        <w:rPr>
          <w:rFonts w:ascii="Arial" w:eastAsia="Arial" w:hAnsi="Arial" w:cs="Arial"/>
          <w:color w:val="000000"/>
          <w:sz w:val="24"/>
          <w:szCs w:val="24"/>
        </w:rPr>
        <w:t xml:space="preserve"> więcej niż jedn</w:t>
      </w:r>
      <w:r w:rsidR="00A11FBD">
        <w:rPr>
          <w:rFonts w:ascii="Arial" w:eastAsia="Arial" w:hAnsi="Arial" w:cs="Arial"/>
          <w:color w:val="000000"/>
          <w:sz w:val="24"/>
          <w:szCs w:val="24"/>
        </w:rPr>
        <w:t xml:space="preserve">ą </w:t>
      </w:r>
      <w:r>
        <w:rPr>
          <w:rFonts w:ascii="Arial" w:eastAsia="Arial" w:hAnsi="Arial" w:cs="Arial"/>
          <w:color w:val="000000"/>
          <w:sz w:val="24"/>
          <w:szCs w:val="24"/>
        </w:rPr>
        <w:t>częś</w:t>
      </w:r>
      <w:r w:rsidR="00A11FBD">
        <w:rPr>
          <w:rFonts w:ascii="Arial" w:eastAsia="Arial" w:hAnsi="Arial" w:cs="Arial"/>
          <w:color w:val="000000"/>
          <w:sz w:val="24"/>
          <w:szCs w:val="24"/>
        </w:rPr>
        <w:t>ć</w:t>
      </w:r>
      <w:r>
        <w:rPr>
          <w:rFonts w:ascii="Arial" w:eastAsia="Arial" w:hAnsi="Arial" w:cs="Arial"/>
          <w:color w:val="000000"/>
          <w:sz w:val="24"/>
          <w:szCs w:val="24"/>
        </w:rPr>
        <w:t xml:space="preserve"> </w:t>
      </w:r>
      <w:r w:rsidR="00A11FBD">
        <w:rPr>
          <w:rFonts w:ascii="Arial" w:eastAsia="Arial" w:hAnsi="Arial" w:cs="Arial"/>
          <w:color w:val="000000"/>
          <w:sz w:val="24"/>
          <w:szCs w:val="24"/>
        </w:rPr>
        <w:t>musi</w:t>
      </w:r>
      <w:r>
        <w:rPr>
          <w:rFonts w:ascii="Arial" w:eastAsia="Arial" w:hAnsi="Arial" w:cs="Arial"/>
          <w:color w:val="000000"/>
          <w:sz w:val="24"/>
          <w:szCs w:val="24"/>
        </w:rPr>
        <w:t xml:space="preserve"> </w:t>
      </w:r>
      <w:r w:rsidR="00A11FBD">
        <w:rPr>
          <w:rFonts w:ascii="Arial" w:eastAsia="Arial" w:hAnsi="Arial" w:cs="Arial"/>
          <w:color w:val="000000"/>
          <w:sz w:val="24"/>
          <w:szCs w:val="24"/>
        </w:rPr>
        <w:t>wykazać</w:t>
      </w:r>
      <w:r>
        <w:rPr>
          <w:rFonts w:ascii="Arial" w:eastAsia="Arial" w:hAnsi="Arial" w:cs="Arial"/>
          <w:color w:val="000000"/>
          <w:sz w:val="24"/>
          <w:szCs w:val="24"/>
        </w:rPr>
        <w:t xml:space="preserve"> się sumą zdolności </w:t>
      </w:r>
      <w:r w:rsidR="00A11FBD">
        <w:rPr>
          <w:rFonts w:ascii="Arial" w:eastAsia="Arial" w:hAnsi="Arial" w:cs="Arial"/>
          <w:color w:val="000000"/>
          <w:sz w:val="24"/>
          <w:szCs w:val="24"/>
        </w:rPr>
        <w:t>finansowych tych części na któ</w:t>
      </w:r>
      <w:r w:rsidR="007A34DF">
        <w:rPr>
          <w:rFonts w:ascii="Arial" w:eastAsia="Arial" w:hAnsi="Arial" w:cs="Arial"/>
          <w:color w:val="000000"/>
          <w:sz w:val="24"/>
          <w:szCs w:val="24"/>
        </w:rPr>
        <w:t>re składa swoje oferty</w:t>
      </w:r>
      <w:r w:rsidR="00A11FBD">
        <w:rPr>
          <w:rFonts w:ascii="Arial" w:eastAsia="Arial" w:hAnsi="Arial" w:cs="Arial"/>
          <w:color w:val="000000"/>
          <w:sz w:val="24"/>
          <w:szCs w:val="24"/>
        </w:rPr>
        <w:t>.</w:t>
      </w:r>
    </w:p>
    <w:p w14:paraId="6E99DB71" w14:textId="77777777" w:rsidR="000C5CB5" w:rsidRDefault="00D525E4">
      <w:pPr>
        <w:numPr>
          <w:ilvl w:val="0"/>
          <w:numId w:val="3"/>
        </w:numPr>
        <w:pBdr>
          <w:top w:val="nil"/>
          <w:left w:val="nil"/>
          <w:bottom w:val="nil"/>
          <w:right w:val="nil"/>
          <w:between w:val="nil"/>
        </w:pBdr>
        <w:ind w:left="426" w:hanging="426"/>
        <w:rPr>
          <w:rFonts w:ascii="Arial" w:eastAsia="Arial" w:hAnsi="Arial" w:cs="Arial"/>
          <w:color w:val="000000"/>
          <w:sz w:val="24"/>
          <w:szCs w:val="24"/>
        </w:rPr>
      </w:pPr>
      <w:r>
        <w:rPr>
          <w:rFonts w:ascii="Arial" w:eastAsia="Arial" w:hAnsi="Arial" w:cs="Arial"/>
          <w:b/>
          <w:color w:val="000000"/>
          <w:sz w:val="24"/>
          <w:szCs w:val="24"/>
        </w:rPr>
        <w:t>Zdolności technicznej lub zawodowej:</w:t>
      </w:r>
    </w:p>
    <w:p w14:paraId="1F8467A1" w14:textId="77777777" w:rsidR="000C5CB5" w:rsidRDefault="00D525E4">
      <w:pPr>
        <w:ind w:left="567"/>
        <w:rPr>
          <w:rFonts w:ascii="Arial" w:eastAsia="Arial" w:hAnsi="Arial" w:cs="Arial"/>
          <w:sz w:val="24"/>
          <w:szCs w:val="24"/>
        </w:rPr>
      </w:pPr>
      <w:r>
        <w:rPr>
          <w:rFonts w:ascii="Arial" w:eastAsia="Arial" w:hAnsi="Arial" w:cs="Arial"/>
          <w:sz w:val="24"/>
          <w:szCs w:val="24"/>
        </w:rPr>
        <w:lastRenderedPageBreak/>
        <w:t>Zamawiający nie stawia szczególnych wymagań w zakresie opisu spełniania tego warunku udziału w postępowaniu.</w:t>
      </w:r>
    </w:p>
    <w:p w14:paraId="35883C6B" w14:textId="77777777"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Wykonawcy mogą wspólnie ubiegać się o udzielenie zamówienia. Żaden </w:t>
      </w:r>
      <w:r>
        <w:rPr>
          <w:rFonts w:ascii="Arial" w:eastAsia="Arial" w:hAnsi="Arial" w:cs="Arial"/>
          <w:color w:val="000000"/>
          <w:sz w:val="24"/>
          <w:szCs w:val="24"/>
        </w:rPr>
        <w:br/>
        <w:t xml:space="preserve">z Wykonawców wspólnie ubiegających się o udzielenie zamówienia nie może podlegać wykluczeniu z postępowania. W przypadku Wykonawców wspólnie ubiegających się o udzielenie zamówienia warunek udziału </w:t>
      </w:r>
      <w:r>
        <w:rPr>
          <w:rFonts w:ascii="Arial" w:eastAsia="Arial" w:hAnsi="Arial" w:cs="Arial"/>
          <w:color w:val="000000"/>
          <w:sz w:val="24"/>
          <w:szCs w:val="24"/>
        </w:rPr>
        <w:br/>
        <w:t>w postępowaniu określony w pkt 7.1. powinni spełniać łącznie wszyscy Wykonawcy.</w:t>
      </w:r>
    </w:p>
    <w:p w14:paraId="46829FCD" w14:textId="77777777"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Zamawiający ocenia, czy udostępniane Wykonawcy przez podmioty udostępniające zasoby zdolności techniczne lub zawodowe, pozwalają na wykazanie przez Wykonawcę spełniania warunku udziału w postępowaniu, o którym mowa w pkt 7.1 SWZ, a także bada, czy nie zachodzą wobec tego podmiotu podstawy wykluczenia, które zostały przewidziane w pkt 6.1.- 6.4. SWZ względem Wykonawcy.</w:t>
      </w:r>
    </w:p>
    <w:p w14:paraId="1C394787" w14:textId="457BF54C" w:rsidR="000C5CB5" w:rsidRDefault="00D525E4">
      <w:pPr>
        <w:numPr>
          <w:ilvl w:val="0"/>
          <w:numId w:val="2"/>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b/>
          <w:color w:val="000000"/>
          <w:sz w:val="24"/>
          <w:szCs w:val="24"/>
        </w:rPr>
        <w:t>Wykonawca nie może, po upływie terminu składania ofert, powoływać się</w:t>
      </w:r>
      <w:r w:rsidR="00BF66AE">
        <w:rPr>
          <w:rFonts w:ascii="Arial" w:eastAsia="Arial" w:hAnsi="Arial" w:cs="Arial"/>
          <w:b/>
          <w:color w:val="000000"/>
          <w:sz w:val="24"/>
          <w:szCs w:val="24"/>
        </w:rPr>
        <w:t xml:space="preserve"> na</w:t>
      </w:r>
      <w:r>
        <w:rPr>
          <w:rFonts w:ascii="Arial" w:eastAsia="Arial" w:hAnsi="Arial" w:cs="Arial"/>
          <w:b/>
          <w:color w:val="000000"/>
          <w:sz w:val="24"/>
          <w:szCs w:val="24"/>
        </w:rPr>
        <w:t xml:space="preserve"> sytuację podmiotów udostępniających zasoby, jeżeli na etapie składania ofert nie polegał on w danym zakresie na sytuacji podmiotów udostępniających zasoby.</w:t>
      </w:r>
    </w:p>
    <w:p w14:paraId="5C79C78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INFORMACJA O PRZEDMIOTOWYCH ŚRODKACH DOWODOWYCH</w:t>
      </w:r>
    </w:p>
    <w:p w14:paraId="46E87CCE" w14:textId="77777777" w:rsidR="000C5CB5" w:rsidRDefault="00D525E4">
      <w:pPr>
        <w:ind w:left="0"/>
        <w:rPr>
          <w:rFonts w:ascii="Arial" w:eastAsia="Arial" w:hAnsi="Arial" w:cs="Arial"/>
          <w:sz w:val="24"/>
          <w:szCs w:val="24"/>
        </w:rPr>
      </w:pPr>
      <w:r>
        <w:rPr>
          <w:rFonts w:ascii="Arial" w:eastAsia="Arial" w:hAnsi="Arial" w:cs="Arial"/>
          <w:sz w:val="24"/>
          <w:szCs w:val="24"/>
        </w:rPr>
        <w:t>Zamawiający nie wymaga złożenia przedmiotowych środków dowodowych.</w:t>
      </w:r>
    </w:p>
    <w:p w14:paraId="6008C0DA"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18" w:name="_heading=h.l68cm4hj0tar" w:colFirst="0" w:colLast="0"/>
      <w:bookmarkEnd w:id="18"/>
      <w:r>
        <w:rPr>
          <w:rFonts w:ascii="Arial" w:eastAsia="Arial" w:hAnsi="Arial" w:cs="Arial"/>
          <w:b/>
          <w:color w:val="000000"/>
          <w:sz w:val="24"/>
          <w:szCs w:val="24"/>
        </w:rPr>
        <w:t>WYKAZ OŚWIADCZEŃ ORAZ PODMIOTOWYCH ŚRODKÓW DOWODOWYCH W CELU WYKAZANIA BRAKU PODSTAW DO WYKLUCZENIA Z POSTĘPOWANIA ORAZ SPEŁNIENIA WARUNKÓW UDZIAŁU W POSTĘPOWANIU</w:t>
      </w:r>
    </w:p>
    <w:p w14:paraId="4ADB591D"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bookmarkStart w:id="19" w:name="_heading=h.7lv608c3qaz4" w:colFirst="0" w:colLast="0"/>
      <w:bookmarkEnd w:id="19"/>
      <w:r>
        <w:rPr>
          <w:rFonts w:ascii="Arial" w:eastAsia="Arial" w:hAnsi="Arial" w:cs="Arial"/>
          <w:color w:val="000000"/>
          <w:sz w:val="24"/>
          <w:szCs w:val="24"/>
        </w:rPr>
        <w:t xml:space="preserve">W celu potwierdzenia braku podstaw do wykluczenia z postępowania, </w:t>
      </w:r>
      <w:r>
        <w:rPr>
          <w:rFonts w:ascii="Arial" w:eastAsia="Arial" w:hAnsi="Arial" w:cs="Arial"/>
          <w:color w:val="000000"/>
          <w:sz w:val="24"/>
          <w:szCs w:val="24"/>
        </w:rPr>
        <w:br/>
        <w:t xml:space="preserve">o których mowa w pkt 6.1. - 6.4. oraz w celu potwierdzenia spełniania warunku udziału w postępowaniu, o którym mowa w pkt 7.1. Wykonawca </w:t>
      </w:r>
      <w:r>
        <w:rPr>
          <w:rFonts w:ascii="Arial" w:eastAsia="Arial" w:hAnsi="Arial" w:cs="Arial"/>
          <w:b/>
          <w:color w:val="000000"/>
          <w:sz w:val="24"/>
          <w:szCs w:val="24"/>
        </w:rPr>
        <w:t>zobowiązany jest złożyć wraz z ofertą</w:t>
      </w:r>
      <w:r>
        <w:rPr>
          <w:rFonts w:ascii="Arial" w:eastAsia="Arial" w:hAnsi="Arial" w:cs="Arial"/>
          <w:color w:val="000000"/>
          <w:sz w:val="24"/>
          <w:szCs w:val="24"/>
        </w:rPr>
        <w:t xml:space="preserve">: </w:t>
      </w:r>
    </w:p>
    <w:p w14:paraId="5BF69948" w14:textId="777777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lastRenderedPageBreak/>
        <w:t xml:space="preserve">Uwaga! na podstawie art. 139 ust. 2 ustawy PZP Wykonawca, </w:t>
      </w:r>
      <w:r>
        <w:rPr>
          <w:rFonts w:ascii="Arial" w:eastAsia="Arial" w:hAnsi="Arial" w:cs="Arial"/>
          <w:b/>
          <w:color w:val="000000"/>
          <w:sz w:val="24"/>
          <w:szCs w:val="24"/>
        </w:rPr>
        <w:t xml:space="preserve">nie jest obowiązany do złożenia wraz z ofertą oświadczenia, o którym mowa </w:t>
      </w:r>
      <w:r>
        <w:rPr>
          <w:rFonts w:ascii="Arial" w:eastAsia="Arial" w:hAnsi="Arial" w:cs="Arial"/>
          <w:b/>
          <w:color w:val="000000"/>
          <w:sz w:val="24"/>
          <w:szCs w:val="24"/>
        </w:rPr>
        <w:br/>
        <w:t>w art. 125 ust. 1 formularza jednolitego europejskiego dokumentu zamówienia („JEDZ”)</w:t>
      </w:r>
      <w:r>
        <w:rPr>
          <w:rFonts w:ascii="Arial" w:eastAsia="Arial" w:hAnsi="Arial" w:cs="Arial"/>
          <w:color w:val="000000"/>
          <w:sz w:val="24"/>
          <w:szCs w:val="24"/>
        </w:rPr>
        <w:t>. Zamawiający będzie żądał tego oświadczenia wyłącznie od Wykonawcy, którego oferta została najwyżej oceniona – odpowiednio do części.</w:t>
      </w:r>
    </w:p>
    <w:p w14:paraId="1E6340A4" w14:textId="64AB55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bookmarkStart w:id="20" w:name="_heading=h.b79ri3yzeeyp" w:colFirst="0" w:colLast="0"/>
      <w:bookmarkEnd w:id="20"/>
      <w:r>
        <w:rPr>
          <w:rFonts w:ascii="Arial" w:eastAsia="Arial" w:hAnsi="Arial" w:cs="Arial"/>
          <w:color w:val="000000"/>
          <w:sz w:val="24"/>
          <w:szCs w:val="24"/>
        </w:rPr>
        <w:t xml:space="preserve">Oświadczenie Wykonawcy o braku podstaw wykluczenia w zakresie, </w:t>
      </w:r>
      <w:r>
        <w:rPr>
          <w:rFonts w:ascii="Arial" w:eastAsia="Arial" w:hAnsi="Arial" w:cs="Arial"/>
          <w:color w:val="000000"/>
          <w:sz w:val="24"/>
          <w:szCs w:val="24"/>
        </w:rPr>
        <w:br/>
        <w:t xml:space="preserve">o którym mowa w art. 5k rozporządzenia Rady (UE) Nr 833/2014 z dnia 31 lipca 2014 r. dotyczącego środków ograniczających w związku z działaniami Rosji destabilizującymi sytuację na Ukrainie (Dz. Urz. UE nr L 229 </w:t>
      </w:r>
      <w:r w:rsidR="002C7BB5">
        <w:rPr>
          <w:rFonts w:ascii="Arial" w:eastAsia="Arial" w:hAnsi="Arial" w:cs="Arial"/>
          <w:color w:val="000000"/>
          <w:sz w:val="24"/>
          <w:szCs w:val="24"/>
        </w:rPr>
        <w:br/>
      </w:r>
      <w:r>
        <w:rPr>
          <w:rFonts w:ascii="Arial" w:eastAsia="Arial" w:hAnsi="Arial" w:cs="Arial"/>
          <w:color w:val="000000"/>
          <w:sz w:val="24"/>
          <w:szCs w:val="24"/>
        </w:rPr>
        <w:t xml:space="preserve">z 31.7.2014, str. 1 z </w:t>
      </w:r>
      <w:proofErr w:type="spellStart"/>
      <w:r>
        <w:rPr>
          <w:rFonts w:ascii="Arial" w:eastAsia="Arial" w:hAnsi="Arial" w:cs="Arial"/>
          <w:color w:val="000000"/>
          <w:sz w:val="24"/>
          <w:szCs w:val="24"/>
        </w:rPr>
        <w:t>późn</w:t>
      </w:r>
      <w:proofErr w:type="spellEnd"/>
      <w:r>
        <w:rPr>
          <w:rFonts w:ascii="Arial" w:eastAsia="Arial" w:hAnsi="Arial" w:cs="Arial"/>
          <w:color w:val="000000"/>
          <w:sz w:val="24"/>
          <w:szCs w:val="24"/>
        </w:rPr>
        <w:t xml:space="preserve">. zm.) oraz  na podstawie art. 7 ust. 1 pkt 1-3 ustawy z dnia 13 kwietnia 2022 r. o szczególnych rozwiązaniach w zakresie przeciwdziałania wspieraniu agresji na Ukrainę oraz służących ochronie bezpieczeństwa narodowego (tekst jedn.: Dz. U. z 2024 r. poz. 507 – „Specustawa”). – (wzór oświadczenia stanowi Załącznik nr 4 do SWZ), </w:t>
      </w:r>
    </w:p>
    <w:p w14:paraId="60B3931E"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Oświadczenie to powinno zostać sporządzone pod rygorem nieważności, </w:t>
      </w:r>
      <w:r>
        <w:rPr>
          <w:rFonts w:ascii="Arial" w:eastAsia="Arial" w:hAnsi="Arial" w:cs="Arial"/>
          <w:color w:val="000000"/>
          <w:sz w:val="24"/>
          <w:szCs w:val="24"/>
        </w:rPr>
        <w:br/>
        <w:t>w formie elektronicznej (tj. w postaci elektronicznej opatrzonej kwalifikowanym podpisem elektronicznym).</w:t>
      </w:r>
    </w:p>
    <w:p w14:paraId="641FC0EF" w14:textId="77777777" w:rsidR="000C5CB5" w:rsidRDefault="00D525E4">
      <w:pPr>
        <w:numPr>
          <w:ilvl w:val="0"/>
          <w:numId w:val="5"/>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Zobowiązanie podmiotu udostępniającego zasoby do oddania mu do dyspozycji niezbędnych zasobów na potrzeby realizacji zamówienia (wzór zobowiązania stanowi Załącznik nr 5 do SWZ) lub inny podmiotowy środek dowodowy potwierdzający, że Wykonawca realizując zamówienie, będzie dysponował niezbędnymi zasobami tych podmiotów – jeżeli dotyczy.</w:t>
      </w:r>
    </w:p>
    <w:p w14:paraId="31398544" w14:textId="7EAA29F5" w:rsidR="000C5CB5" w:rsidRDefault="00D525E4">
      <w:pPr>
        <w:numPr>
          <w:ilvl w:val="0"/>
          <w:numId w:val="4"/>
        </w:numPr>
        <w:pBdr>
          <w:top w:val="nil"/>
          <w:left w:val="nil"/>
          <w:bottom w:val="nil"/>
          <w:right w:val="nil"/>
          <w:between w:val="nil"/>
        </w:pBdr>
        <w:ind w:left="567" w:hanging="567"/>
        <w:rPr>
          <w:rFonts w:ascii="Arial" w:eastAsia="Arial" w:hAnsi="Arial" w:cs="Arial"/>
          <w:color w:val="000000"/>
          <w:sz w:val="24"/>
          <w:szCs w:val="24"/>
        </w:rPr>
      </w:pPr>
      <w:bookmarkStart w:id="21" w:name="_heading=h.2gya78ubflt3" w:colFirst="0" w:colLast="0"/>
      <w:bookmarkEnd w:id="21"/>
      <w:r>
        <w:rPr>
          <w:rFonts w:ascii="Arial" w:eastAsia="Arial" w:hAnsi="Arial" w:cs="Arial"/>
          <w:color w:val="000000"/>
          <w:sz w:val="24"/>
          <w:szCs w:val="24"/>
        </w:rPr>
        <w:t>W celu potwierdzenia braku podstaw do wykluczenia i spełniania warunku udziału w postępowaniu, o którym mowa w pkt 7.1. SWZ, Zamawiający przed wyborem najkorzystniejszej oferty, działając na podstawie art. 126 ust. 1 i art. 126 ust. 1 w związku z art. 139 ust. 2 ustawy PZP wezwie Wykonawcę, którego oferta została najwyżej oceniona, do złożenia w wyznaczonym terminie, nie krótszym niż 10 dni, aktualnych na dzień złożenia następujących podmiotowych środków dowodowych:</w:t>
      </w:r>
    </w:p>
    <w:p w14:paraId="06BA3F86" w14:textId="77777777" w:rsidR="000C5CB5" w:rsidRDefault="00D525E4">
      <w:pPr>
        <w:numPr>
          <w:ilvl w:val="0"/>
          <w:numId w:val="54"/>
        </w:numPr>
        <w:pBdr>
          <w:top w:val="nil"/>
          <w:left w:val="nil"/>
          <w:bottom w:val="nil"/>
          <w:right w:val="nil"/>
          <w:between w:val="nil"/>
        </w:pBdr>
        <w:rPr>
          <w:rFonts w:ascii="Arial" w:eastAsia="Arial" w:hAnsi="Arial" w:cs="Arial"/>
          <w:color w:val="000000"/>
          <w:sz w:val="24"/>
          <w:szCs w:val="24"/>
        </w:rPr>
      </w:pPr>
      <w:bookmarkStart w:id="22" w:name="_heading=h.zf8oxsbek6s4" w:colFirst="0" w:colLast="0"/>
      <w:bookmarkEnd w:id="22"/>
      <w:r>
        <w:rPr>
          <w:rFonts w:ascii="Arial" w:eastAsia="Arial" w:hAnsi="Arial" w:cs="Arial"/>
          <w:color w:val="000000"/>
          <w:sz w:val="24"/>
          <w:szCs w:val="24"/>
        </w:rPr>
        <w:lastRenderedPageBreak/>
        <w:t xml:space="preserve">Oświadczenie Wykonawcy (podmiotu udostępniającego zasoby i konsorcja – jeżeli dotyczy) o niepodleganiu wykluczeniu i spełnieniu warunku udziału </w:t>
      </w:r>
      <w:r>
        <w:rPr>
          <w:rFonts w:ascii="Arial" w:eastAsia="Arial" w:hAnsi="Arial" w:cs="Arial"/>
          <w:color w:val="000000"/>
          <w:sz w:val="24"/>
          <w:szCs w:val="24"/>
        </w:rPr>
        <w:br/>
        <w:t xml:space="preserve">w postępowaniu, złożone na formularzu jednolitego europejskiego dokumentu zamówienia („JEDZ”), sporządzonego zgodnie ze wzorem standardowego formularza określonego w rozporządzeniu wykonawczym Komisji (UE) 2016/7 z dnia 5 stycznia 2016 r. ustanawiającym standardowy formularz jednolitego europejskiego dokumentu zamówienia (Dz. Urz. UE seria L 2016 r. Nr 3, s. 16). JEDZ stanowi dowód potwierdzający brak podstaw wykluczenia i spełnienie warunków udziału w postępowania, na dzień składania ofert, tymczasowo zastępujący wymagane przez Zamawiającego podmiotowe środki dowodowe. Treść JEDZ określona została w Załączniku nr 2 do SWZ. JEDZ Wykonawca sporządza, pod rygorem nieważności, w formie elektronicznej (tj. w postaci elektronicznej opatrzonej kwalifikowanym podpisem elektronicznym). W celu wstępnego potwierdzenia, że Wykonawca spełnia warunki udziału w postępowaniu, </w:t>
      </w:r>
      <w:r>
        <w:rPr>
          <w:rFonts w:ascii="Arial" w:eastAsia="Arial" w:hAnsi="Arial" w:cs="Arial"/>
          <w:color w:val="000000"/>
          <w:sz w:val="24"/>
          <w:szCs w:val="24"/>
        </w:rPr>
        <w:br/>
        <w:t>o których mowa w Rozdziale 7.1 SWZ, Wykonawca wypełnienia sekcję „</w:t>
      </w:r>
      <w:r>
        <w:rPr>
          <w:rFonts w:ascii="Cambria Math" w:eastAsia="Cambria Math" w:hAnsi="Cambria Math" w:cs="Cambria Math"/>
          <w:color w:val="000000"/>
          <w:sz w:val="24"/>
          <w:szCs w:val="24"/>
        </w:rPr>
        <w:t>𝝰”</w:t>
      </w:r>
      <w:r>
        <w:rPr>
          <w:rFonts w:ascii="Arial" w:eastAsia="Arial" w:hAnsi="Arial" w:cs="Arial"/>
          <w:color w:val="000000"/>
          <w:sz w:val="24"/>
          <w:szCs w:val="24"/>
        </w:rPr>
        <w:t xml:space="preserve"> (alfa) „</w:t>
      </w:r>
      <w:r>
        <w:rPr>
          <w:rFonts w:ascii="Cambria Math" w:eastAsia="Cambria Math" w:hAnsi="Cambria Math" w:cs="Cambria Math"/>
          <w:color w:val="000000"/>
          <w:sz w:val="24"/>
          <w:szCs w:val="24"/>
        </w:rPr>
        <w:t>𝝰</w:t>
      </w:r>
      <w:r>
        <w:rPr>
          <w:rFonts w:ascii="Arial" w:eastAsia="Arial" w:hAnsi="Arial" w:cs="Arial"/>
          <w:color w:val="000000"/>
          <w:sz w:val="24"/>
          <w:szCs w:val="24"/>
        </w:rPr>
        <w:t xml:space="preserve">: Ogólne oświadczenie dotyczące wszystkich kryteriów kwalifikacji”, znajdującej się w części IV formularza JEDZ, co powoduje, że Wykonawca nie musi wypełniać żadnej z pozostałych sekcji w części IV formularza JEDZ, odnoszących się do szczegółowych warunków udziału w postępowaniu opisanych w pkt 7.1. SWZ. Instrukcja wypełniania JEDZ dostępna jest na stronie: </w:t>
      </w:r>
    </w:p>
    <w:p w14:paraId="3223A589"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https://www.gov.pl/web/uzp/jednolity-europejski-dokument-zamowienia</w:t>
      </w:r>
    </w:p>
    <w:p w14:paraId="1C9258E8" w14:textId="0ADF9092"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lub w Załączniku nr </w:t>
      </w:r>
      <w:r w:rsidR="001C0E6A">
        <w:rPr>
          <w:rFonts w:ascii="Arial" w:eastAsia="Arial" w:hAnsi="Arial" w:cs="Arial"/>
          <w:color w:val="000000"/>
          <w:sz w:val="24"/>
          <w:szCs w:val="24"/>
        </w:rPr>
        <w:t>8</w:t>
      </w:r>
      <w:r>
        <w:rPr>
          <w:rFonts w:ascii="Arial" w:eastAsia="Arial" w:hAnsi="Arial" w:cs="Arial"/>
          <w:color w:val="000000"/>
          <w:sz w:val="24"/>
          <w:szCs w:val="24"/>
        </w:rPr>
        <w:t xml:space="preserve"> do SWZ - Jednolity-Europejski-Dokument-Zamowienia-instrukcja-20220120</w:t>
      </w:r>
    </w:p>
    <w:p w14:paraId="3569717B" w14:textId="77777777" w:rsidR="000C5CB5" w:rsidRDefault="00D525E4">
      <w:pPr>
        <w:numPr>
          <w:ilvl w:val="0"/>
          <w:numId w:val="54"/>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informacji banku lub spółdzielczej kasy oszczędnościowo-kredytowej potwierdzającej wysokość posiadanych środków finansowych lub zdolność kredytową Wykonawcy, w okresie nie wcześniejszym niż 3 miesiące przed jej złożeniem.</w:t>
      </w:r>
    </w:p>
    <w:p w14:paraId="2933542D"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 celu potwierdzenia braku podstaw do wykluczenia, Zamawiający przed wyborem najkorzystniejszej oferty, działając na podstawie art. 126 ust. 1 </w:t>
      </w:r>
      <w:r>
        <w:rPr>
          <w:rFonts w:ascii="Arial" w:eastAsia="Arial" w:hAnsi="Arial" w:cs="Arial"/>
          <w:color w:val="000000"/>
          <w:sz w:val="24"/>
          <w:szCs w:val="24"/>
        </w:rPr>
        <w:lastRenderedPageBreak/>
        <w:t>PZP wezwie Wykonawcę, którego oferta została najwyżej oceniona, do złożenia w wyznaczonym terminie, nie krótszym niż 10 dni, aktualnych na dzień złożenia następujących podmiotowych środków dowodowych:</w:t>
      </w:r>
    </w:p>
    <w:p w14:paraId="313109AE"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informacji z Krajowego Rejestru Karnego w zakresie:</w:t>
      </w:r>
    </w:p>
    <w:p w14:paraId="414D2F0E"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108 ust. 1 pkt 1 i 2 PZP,</w:t>
      </w:r>
    </w:p>
    <w:p w14:paraId="4912F391"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art. 108 ust. 1 pkt 4 PZP, dotyczącej orzeczenia zakazu ubiegania się o zamówienie publiczne tytułem środka karnego, </w:t>
      </w:r>
    </w:p>
    <w:p w14:paraId="7716E674"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109 ust. 1 pkt 2 lit a) PZP,</w:t>
      </w:r>
    </w:p>
    <w:p w14:paraId="4493D5BE"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art. 109 ust. 1 pkt 2 lit b) PZP, dotyczącej ukarania za wykroczenie, za które wymierzono karę aresztu, </w:t>
      </w:r>
    </w:p>
    <w:p w14:paraId="767BBF8C" w14:textId="77777777" w:rsidR="000C5CB5" w:rsidRDefault="00D525E4">
      <w:pPr>
        <w:numPr>
          <w:ilvl w:val="0"/>
          <w:numId w:val="7"/>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art. 109 ust. 1 pkt 3 PZP, dotyczącej skazania za przestępstwo lub ukarania za wykroczenie, za które wymierzono karę aresztu</w:t>
      </w:r>
    </w:p>
    <w:p w14:paraId="047062C9" w14:textId="77777777" w:rsidR="000C5CB5" w:rsidRDefault="00D525E4">
      <w:pPr>
        <w:pBdr>
          <w:top w:val="nil"/>
          <w:left w:val="nil"/>
          <w:bottom w:val="nil"/>
          <w:right w:val="nil"/>
          <w:between w:val="nil"/>
        </w:pBdr>
        <w:ind w:left="2127" w:hanging="709"/>
        <w:rPr>
          <w:rFonts w:ascii="Arial" w:eastAsia="Arial" w:hAnsi="Arial" w:cs="Arial"/>
          <w:color w:val="000000"/>
          <w:sz w:val="24"/>
          <w:szCs w:val="24"/>
        </w:rPr>
      </w:pPr>
      <w:r>
        <w:rPr>
          <w:rFonts w:ascii="Arial" w:eastAsia="Arial" w:hAnsi="Arial" w:cs="Arial"/>
          <w:color w:val="000000"/>
          <w:sz w:val="24"/>
          <w:szCs w:val="24"/>
        </w:rPr>
        <w:t xml:space="preserve"> - sporządzonej nie wcześniej niż 6 miesięcy przed jej złożeniem,</w:t>
      </w:r>
    </w:p>
    <w:p w14:paraId="668A757C" w14:textId="5293F79A" w:rsidR="000C5CB5" w:rsidRDefault="00D525E4">
      <w:pPr>
        <w:numPr>
          <w:ilvl w:val="0"/>
          <w:numId w:val="6"/>
        </w:numPr>
        <w:pBdr>
          <w:top w:val="nil"/>
          <w:left w:val="nil"/>
          <w:bottom w:val="nil"/>
          <w:right w:val="nil"/>
          <w:between w:val="nil"/>
        </w:pBdr>
        <w:shd w:val="clear" w:color="auto" w:fill="FFFFFF"/>
        <w:ind w:left="1276" w:hanging="567"/>
        <w:rPr>
          <w:rFonts w:ascii="Arial" w:eastAsia="Arial" w:hAnsi="Arial" w:cs="Arial"/>
          <w:color w:val="000000"/>
          <w:sz w:val="24"/>
          <w:szCs w:val="24"/>
        </w:rPr>
      </w:pPr>
      <w:bookmarkStart w:id="23" w:name="_heading=h.acz912k8q20u" w:colFirst="0" w:colLast="0"/>
      <w:bookmarkEnd w:id="23"/>
      <w:r>
        <w:rPr>
          <w:rFonts w:ascii="Arial" w:eastAsia="Arial" w:hAnsi="Arial" w:cs="Arial"/>
          <w:color w:val="000000"/>
          <w:sz w:val="24"/>
          <w:szCs w:val="24"/>
        </w:rPr>
        <w:t xml:space="preserve">oświadczenia Wykonawcy, w zakresie art. 108 ust. 1 pkt 5 PZP, </w:t>
      </w:r>
      <w:r>
        <w:rPr>
          <w:rFonts w:ascii="Arial" w:eastAsia="Arial" w:hAnsi="Arial" w:cs="Arial"/>
          <w:color w:val="000000"/>
          <w:sz w:val="24"/>
          <w:szCs w:val="24"/>
        </w:rPr>
        <w:br/>
        <w:t xml:space="preserve">o braku przynależności do tej samej grupy kapitałowej, w rozumieniu ustawy z dnia 16 lutego 2007 r. o ochronie konkurencji i konsumentów, z innym Wykonawcą, który złożył odrębną ofertę lub ofertę częściową, albo oświadczenia o przynależności do tej samej grupy kapitałowej wraz z dokumentami lub informacjami potwierdzającymi przygotowanie oferty lub oferty częściowej niezależnie od innego Wykonawcy należącego do tej samej grupy kapitałowej - (wzór oświadczenia Wykonawcy w zakresie art. 108 ust. 1 pkt 5 PZP o przynależności lub braku przynależności do tej samej grupy kapitałowej stanowi załącznik </w:t>
      </w:r>
      <w:r>
        <w:rPr>
          <w:rFonts w:ascii="Arial" w:eastAsia="Arial" w:hAnsi="Arial" w:cs="Arial"/>
          <w:color w:val="000000"/>
          <w:sz w:val="24"/>
          <w:szCs w:val="24"/>
          <w:highlight w:val="white"/>
        </w:rPr>
        <w:t xml:space="preserve">nr </w:t>
      </w:r>
      <w:r w:rsidR="005A1F5C">
        <w:rPr>
          <w:rFonts w:ascii="Arial" w:eastAsia="Arial" w:hAnsi="Arial" w:cs="Arial"/>
          <w:color w:val="000000"/>
          <w:sz w:val="24"/>
          <w:szCs w:val="24"/>
          <w:highlight w:val="white"/>
        </w:rPr>
        <w:t>6</w:t>
      </w:r>
      <w:r>
        <w:rPr>
          <w:rFonts w:ascii="Arial" w:eastAsia="Arial" w:hAnsi="Arial" w:cs="Arial"/>
          <w:color w:val="000000"/>
          <w:sz w:val="24"/>
          <w:szCs w:val="24"/>
          <w:highlight w:val="white"/>
        </w:rPr>
        <w:t xml:space="preserve"> do SWZ</w:t>
      </w:r>
      <w:r>
        <w:rPr>
          <w:rFonts w:ascii="Arial" w:eastAsia="Arial" w:hAnsi="Arial" w:cs="Arial"/>
          <w:color w:val="000000"/>
          <w:sz w:val="24"/>
          <w:szCs w:val="24"/>
        </w:rPr>
        <w:t>),</w:t>
      </w:r>
    </w:p>
    <w:p w14:paraId="68CA064A"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zaświadczenia właściwego naczelnika urzędu skarbowego potwierdzającego, że Wykonawca nie zalega z opłacaniem podatków </w:t>
      </w:r>
      <w:r>
        <w:rPr>
          <w:rFonts w:ascii="Arial" w:eastAsia="Arial" w:hAnsi="Arial" w:cs="Arial"/>
          <w:color w:val="000000"/>
          <w:sz w:val="24"/>
          <w:szCs w:val="24"/>
        </w:rPr>
        <w:br/>
        <w:t xml:space="preserve">i opłat, w zakresie art. 109 ust. 1 pkt 1 PZP, wystawionego nie wcześniej niż 3 miesiące przed jego złożeniem, a w przypadku </w:t>
      </w:r>
      <w:r>
        <w:rPr>
          <w:rFonts w:ascii="Arial" w:eastAsia="Arial" w:hAnsi="Arial" w:cs="Arial"/>
          <w:color w:val="000000"/>
          <w:sz w:val="24"/>
          <w:szCs w:val="24"/>
        </w:rPr>
        <w:lastRenderedPageBreak/>
        <w:t>zalegania z opłaceniem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 sprawie spłat tych należności,</w:t>
      </w:r>
    </w:p>
    <w:p w14:paraId="29602278"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PZP, wystawionego nie wcześniej niż 3 miesiące przed jego złożeniem, </w:t>
      </w:r>
      <w:r>
        <w:rPr>
          <w:rFonts w:ascii="Arial" w:eastAsia="Arial" w:hAnsi="Arial" w:cs="Arial"/>
          <w:color w:val="000000"/>
          <w:sz w:val="24"/>
          <w:szCs w:val="24"/>
        </w:rPr>
        <w:br/>
        <w:t>a w przypadku zalegania z opłaceniem składek na ubezpieczenie społeczne lub zdrowotne wraz z zaświadczeniem albo innym dokumentem Zamawiający żąda złożenia dokumentów potwierdzających, że przed upływem terminu składania ofert Wykonawca dokonał płatności należnych składek na ubezpieczenia społeczne lub zdrowotne wraz z odsetkami lub grzywnami lub zawarł wiążące porozumienie w sprawie spłat tych należności,</w:t>
      </w:r>
    </w:p>
    <w:p w14:paraId="68172A69" w14:textId="77777777" w:rsidR="000C5CB5" w:rsidRDefault="00D525E4">
      <w:pPr>
        <w:numPr>
          <w:ilvl w:val="0"/>
          <w:numId w:val="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odpisu lub informacji z Krajowego Rejestru Sądowego lub </w:t>
      </w:r>
      <w:r>
        <w:rPr>
          <w:rFonts w:ascii="Arial" w:eastAsia="Arial" w:hAnsi="Arial" w:cs="Arial"/>
          <w:color w:val="000000"/>
          <w:sz w:val="24"/>
          <w:szCs w:val="24"/>
        </w:rPr>
        <w:br/>
        <w:t xml:space="preserve">z Centralnej Ewidencji i Informacji o Działalności Gospodarczej, </w:t>
      </w:r>
      <w:r>
        <w:rPr>
          <w:rFonts w:ascii="Arial" w:eastAsia="Arial" w:hAnsi="Arial" w:cs="Arial"/>
          <w:color w:val="000000"/>
          <w:sz w:val="24"/>
          <w:szCs w:val="24"/>
        </w:rPr>
        <w:br/>
        <w:t>w zakresie art. 109 ust. 1 pkt 4 PZP, sporządzonych nie wcześniej niż 3 miesiące przed jej złożeniem, jeżeli odrębne przepisy wymagają wpisu do rejestru lub ewidencji,</w:t>
      </w:r>
    </w:p>
    <w:p w14:paraId="5BC2EFA9" w14:textId="2AD0E2F7" w:rsidR="000C5CB5" w:rsidRDefault="00D525E4">
      <w:pPr>
        <w:numPr>
          <w:ilvl w:val="0"/>
          <w:numId w:val="6"/>
        </w:numPr>
        <w:pBdr>
          <w:top w:val="nil"/>
          <w:left w:val="nil"/>
          <w:bottom w:val="nil"/>
          <w:right w:val="nil"/>
          <w:between w:val="nil"/>
        </w:pBdr>
        <w:ind w:left="1418" w:hanging="709"/>
        <w:rPr>
          <w:rFonts w:ascii="Arial" w:eastAsia="Arial" w:hAnsi="Arial" w:cs="Arial"/>
          <w:color w:val="000000"/>
          <w:sz w:val="24"/>
          <w:szCs w:val="24"/>
        </w:rPr>
      </w:pPr>
      <w:r>
        <w:rPr>
          <w:rFonts w:ascii="Arial" w:eastAsia="Arial" w:hAnsi="Arial" w:cs="Arial"/>
          <w:color w:val="000000"/>
          <w:sz w:val="24"/>
          <w:szCs w:val="24"/>
        </w:rPr>
        <w:t xml:space="preserve">oświadczenia Wykonawcy o aktualności informacji zawartych </w:t>
      </w:r>
      <w:r>
        <w:rPr>
          <w:rFonts w:ascii="Arial" w:eastAsia="Arial" w:hAnsi="Arial" w:cs="Arial"/>
          <w:color w:val="000000"/>
          <w:sz w:val="24"/>
          <w:szCs w:val="24"/>
        </w:rPr>
        <w:br/>
        <w:t xml:space="preserve">w oświadczeniu, o którym mowa w art. 125 ust. 1 PZP, w zakresie podstaw wykluczenia z postępowania wskazanych przez Zamawiającego (wzór oświadczenie o aktualności informacji zawartych w oświadczeniu, o którym mowa w art. 125 ust. 1 PZP </w:t>
      </w:r>
      <w:r>
        <w:rPr>
          <w:rFonts w:ascii="Arial" w:eastAsia="Arial" w:hAnsi="Arial" w:cs="Arial"/>
          <w:color w:val="000000"/>
          <w:sz w:val="24"/>
          <w:szCs w:val="24"/>
        </w:rPr>
        <w:br/>
        <w:t xml:space="preserve">w zakresie podstaw wykluczenia z postępowania stanowi załącznik nr </w:t>
      </w:r>
      <w:r w:rsidR="005A1F5C">
        <w:rPr>
          <w:rFonts w:ascii="Arial" w:eastAsia="Arial" w:hAnsi="Arial" w:cs="Arial"/>
          <w:color w:val="000000"/>
          <w:sz w:val="24"/>
          <w:szCs w:val="24"/>
        </w:rPr>
        <w:t>7</w:t>
      </w:r>
      <w:r>
        <w:rPr>
          <w:rFonts w:ascii="Arial" w:eastAsia="Arial" w:hAnsi="Arial" w:cs="Arial"/>
          <w:color w:val="000000"/>
          <w:sz w:val="24"/>
          <w:szCs w:val="24"/>
        </w:rPr>
        <w:t xml:space="preserve"> do SWZ).</w:t>
      </w:r>
    </w:p>
    <w:p w14:paraId="6071075A" w14:textId="77777777" w:rsidR="000C5CB5" w:rsidRDefault="00D525E4">
      <w:pPr>
        <w:numPr>
          <w:ilvl w:val="0"/>
          <w:numId w:val="4"/>
        </w:numPr>
        <w:pBdr>
          <w:top w:val="nil"/>
          <w:left w:val="nil"/>
          <w:bottom w:val="nil"/>
          <w:right w:val="nil"/>
          <w:between w:val="nil"/>
        </w:pBdr>
        <w:tabs>
          <w:tab w:val="left" w:pos="1843"/>
        </w:tabs>
        <w:ind w:hanging="720"/>
        <w:rPr>
          <w:rFonts w:ascii="Arial" w:eastAsia="Arial" w:hAnsi="Arial" w:cs="Arial"/>
          <w:color w:val="000000"/>
          <w:sz w:val="24"/>
          <w:szCs w:val="24"/>
        </w:rPr>
      </w:pPr>
      <w:r>
        <w:rPr>
          <w:rFonts w:ascii="Arial" w:eastAsia="Arial" w:hAnsi="Arial" w:cs="Arial"/>
          <w:color w:val="000000"/>
          <w:sz w:val="24"/>
          <w:szCs w:val="24"/>
        </w:rPr>
        <w:lastRenderedPageBreak/>
        <w:t xml:space="preserve">Wykonawca może w celu potwierdzenia spełnienia warunku udziału </w:t>
      </w:r>
      <w:r>
        <w:rPr>
          <w:rFonts w:ascii="Arial" w:eastAsia="Arial" w:hAnsi="Arial" w:cs="Arial"/>
          <w:color w:val="000000"/>
          <w:sz w:val="24"/>
          <w:szCs w:val="24"/>
        </w:rPr>
        <w:br/>
        <w:t xml:space="preserve">w postępowaniu polegać na sytuacji finansowej (warunek wskazany </w:t>
      </w:r>
      <w:r>
        <w:rPr>
          <w:rFonts w:ascii="Arial" w:eastAsia="Arial" w:hAnsi="Arial" w:cs="Arial"/>
          <w:color w:val="000000"/>
          <w:sz w:val="24"/>
          <w:szCs w:val="24"/>
        </w:rPr>
        <w:br/>
        <w:t>w pkt 7.1. SWZ) innych podmiotów, niezależnie od charakteru prawnego łączących go z nimi stosunków prawnych.</w:t>
      </w:r>
    </w:p>
    <w:p w14:paraId="6B33E32E" w14:textId="77777777" w:rsidR="000C5CB5" w:rsidRDefault="00D525E4">
      <w:pPr>
        <w:numPr>
          <w:ilvl w:val="0"/>
          <w:numId w:val="4"/>
        </w:numPr>
        <w:pBdr>
          <w:top w:val="nil"/>
          <w:left w:val="nil"/>
          <w:bottom w:val="nil"/>
          <w:right w:val="nil"/>
          <w:between w:val="nil"/>
        </w:pBdr>
        <w:tabs>
          <w:tab w:val="left" w:pos="1843"/>
        </w:tabs>
        <w:ind w:hanging="720"/>
        <w:rPr>
          <w:rFonts w:ascii="Arial" w:eastAsia="Arial" w:hAnsi="Arial" w:cs="Arial"/>
          <w:color w:val="000000"/>
          <w:sz w:val="24"/>
          <w:szCs w:val="24"/>
        </w:rPr>
      </w:pPr>
      <w:r>
        <w:rPr>
          <w:rFonts w:ascii="Arial" w:eastAsia="Arial" w:hAnsi="Arial" w:cs="Arial"/>
          <w:color w:val="000000"/>
          <w:sz w:val="24"/>
          <w:szCs w:val="24"/>
        </w:rPr>
        <w:t>Wykonawca, który polega na sytuacji finansowej (warunek wskazany w pkt 7.1. SWZ) podmiotów udostępniających zasoby,</w:t>
      </w:r>
      <w:r>
        <w:rPr>
          <w:rFonts w:ascii="Arial" w:eastAsia="Arial" w:hAnsi="Arial" w:cs="Arial"/>
          <w:b/>
          <w:color w:val="000000"/>
          <w:sz w:val="24"/>
          <w:szCs w:val="24"/>
        </w:rPr>
        <w:t xml:space="preserve"> składa wraz z ofertą:</w:t>
      </w:r>
    </w:p>
    <w:p w14:paraId="409F5399" w14:textId="77777777" w:rsidR="000C5CB5" w:rsidRDefault="00D525E4">
      <w:pPr>
        <w:tabs>
          <w:tab w:val="left" w:pos="1276"/>
        </w:tabs>
        <w:ind w:left="1276" w:hanging="576"/>
        <w:rPr>
          <w:rFonts w:ascii="Arial" w:eastAsia="Arial" w:hAnsi="Arial" w:cs="Arial"/>
          <w:sz w:val="24"/>
          <w:szCs w:val="24"/>
        </w:rPr>
      </w:pPr>
      <w:r>
        <w:rPr>
          <w:rFonts w:ascii="Arial" w:eastAsia="Arial" w:hAnsi="Arial" w:cs="Arial"/>
          <w:sz w:val="24"/>
          <w:szCs w:val="24"/>
        </w:rPr>
        <w:t>1)</w:t>
      </w:r>
      <w:r>
        <w:rPr>
          <w:rFonts w:ascii="Arial" w:eastAsia="Arial" w:hAnsi="Arial" w:cs="Arial"/>
          <w:sz w:val="24"/>
          <w:szCs w:val="24"/>
        </w:rPr>
        <w:tab/>
        <w:t>zobowiązanie podmiotu udostępniającego zasoby do oddania mu do dyspozycji niezbędnych zasobów na potrzeby realizacji niniejszego zamówienia lub inny podmiotowy środek dowodowy potwierdzający, że Wykonawca realizując zamówienie, będzie dysponował niezbędnymi zasobami tych podmiotów.</w:t>
      </w:r>
    </w:p>
    <w:p w14:paraId="3B56E009" w14:textId="77777777" w:rsidR="000C5CB5" w:rsidRDefault="00D525E4">
      <w:pPr>
        <w:ind w:left="1276" w:hanging="9"/>
        <w:rPr>
          <w:rFonts w:ascii="Arial" w:eastAsia="Arial" w:hAnsi="Arial" w:cs="Arial"/>
          <w:sz w:val="24"/>
          <w:szCs w:val="24"/>
        </w:rPr>
      </w:pPr>
      <w:r>
        <w:rPr>
          <w:rFonts w:ascii="Arial" w:eastAsia="Arial" w:hAnsi="Arial" w:cs="Arial"/>
          <w:sz w:val="24"/>
          <w:szCs w:val="24"/>
        </w:rPr>
        <w:t xml:space="preserve">Zobowiązanie podmiotu udostępniającego zasoby, o którym mowa wyżej, potwierdza, że stosunek łączący Wykonawcę z podmiotami udostępniającymi zasoby gwarantuje rzeczywisty dostęp do tych zasobów oraz określa w szczególności: </w:t>
      </w:r>
    </w:p>
    <w:p w14:paraId="0EDD8FBD" w14:textId="77777777" w:rsidR="000C5CB5" w:rsidRDefault="00D525E4">
      <w:pPr>
        <w:numPr>
          <w:ilvl w:val="0"/>
          <w:numId w:val="44"/>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zakres dostępnych Wykonawcy zasobów podmiotu udostępniającego zasoby; </w:t>
      </w:r>
    </w:p>
    <w:p w14:paraId="64E010A9" w14:textId="77777777" w:rsidR="000C5CB5" w:rsidRDefault="00D525E4">
      <w:pPr>
        <w:numPr>
          <w:ilvl w:val="0"/>
          <w:numId w:val="44"/>
        </w:numPr>
        <w:pBdr>
          <w:top w:val="nil"/>
          <w:left w:val="nil"/>
          <w:bottom w:val="nil"/>
          <w:right w:val="nil"/>
          <w:between w:val="nil"/>
        </w:pBdr>
        <w:ind w:left="1843" w:hanging="567"/>
        <w:rPr>
          <w:rFonts w:ascii="Arial" w:eastAsia="Arial" w:hAnsi="Arial" w:cs="Arial"/>
          <w:color w:val="000000"/>
          <w:sz w:val="24"/>
          <w:szCs w:val="24"/>
        </w:rPr>
      </w:pPr>
      <w:r>
        <w:rPr>
          <w:rFonts w:ascii="Arial" w:eastAsia="Arial" w:hAnsi="Arial" w:cs="Arial"/>
          <w:color w:val="000000"/>
          <w:sz w:val="24"/>
          <w:szCs w:val="24"/>
        </w:rPr>
        <w:t xml:space="preserve">sposób i okres udostępnienia Wykonawcy i wykorzystania przez niego zasobów podmiotu udostępniającego te zasoby przy wykonywaniu zamówienia; </w:t>
      </w:r>
    </w:p>
    <w:p w14:paraId="02EC1CC8" w14:textId="77777777" w:rsidR="000C5CB5" w:rsidRDefault="00D525E4">
      <w:pPr>
        <w:pBdr>
          <w:top w:val="nil"/>
          <w:left w:val="nil"/>
          <w:bottom w:val="nil"/>
          <w:right w:val="nil"/>
          <w:between w:val="nil"/>
        </w:pBdr>
        <w:ind w:left="1843"/>
        <w:rPr>
          <w:rFonts w:ascii="Arial" w:eastAsia="Arial" w:hAnsi="Arial" w:cs="Arial"/>
          <w:color w:val="000000"/>
          <w:sz w:val="24"/>
          <w:szCs w:val="24"/>
        </w:rPr>
      </w:pPr>
      <w:bookmarkStart w:id="24" w:name="_heading=h.5wh877ua5ih" w:colFirst="0" w:colLast="0"/>
      <w:bookmarkEnd w:id="24"/>
      <w:r>
        <w:rPr>
          <w:rFonts w:ascii="Arial" w:eastAsia="Arial" w:hAnsi="Arial" w:cs="Arial"/>
          <w:color w:val="000000"/>
          <w:sz w:val="24"/>
          <w:szCs w:val="24"/>
        </w:rPr>
        <w:t>Niewiążący wzór zobowiązania do oddania Wykonawcy do dyspozycji niezbędnych zasobów na potrzeby wykonania zamówienia stanowi załącznik nr 5 do SWZ;</w:t>
      </w:r>
    </w:p>
    <w:p w14:paraId="3718E206" w14:textId="602AE5C9" w:rsidR="000C5CB5" w:rsidRDefault="00D525E4">
      <w:pPr>
        <w:numPr>
          <w:ilvl w:val="0"/>
          <w:numId w:val="50"/>
        </w:numPr>
        <w:ind w:left="1276" w:hanging="567"/>
        <w:rPr>
          <w:rFonts w:ascii="Arial" w:eastAsia="Arial" w:hAnsi="Arial" w:cs="Arial"/>
          <w:sz w:val="24"/>
          <w:szCs w:val="24"/>
        </w:rPr>
      </w:pPr>
      <w:bookmarkStart w:id="25" w:name="_heading=h.57dzlk7xlmu" w:colFirst="0" w:colLast="0"/>
      <w:bookmarkEnd w:id="25"/>
      <w:r>
        <w:rPr>
          <w:rFonts w:ascii="Arial" w:eastAsia="Arial" w:hAnsi="Arial" w:cs="Arial"/>
          <w:sz w:val="24"/>
          <w:szCs w:val="24"/>
        </w:rPr>
        <w:t xml:space="preserve">oświadczenie podmiotu udostępniającego zasoby o braku podstaw wykluczenia tego podmiotu w zakresie, o którym mowa w art. 5k rozporządzenia Rady (UE) Nr 833/2014 z dnia 31 lipca 2014 r. dotyczącego środków ograniczających w związku z działaniami Rosji destabilizującymi sytuację na Ukrainie (Dz. Urz. UE nr L 229 </w:t>
      </w:r>
      <w:r w:rsidR="00367F1C">
        <w:rPr>
          <w:rFonts w:ascii="Arial" w:eastAsia="Arial" w:hAnsi="Arial" w:cs="Arial"/>
          <w:sz w:val="24"/>
          <w:szCs w:val="24"/>
        </w:rPr>
        <w:br/>
      </w:r>
      <w:r>
        <w:rPr>
          <w:rFonts w:ascii="Arial" w:eastAsia="Arial" w:hAnsi="Arial" w:cs="Arial"/>
          <w:sz w:val="24"/>
          <w:szCs w:val="24"/>
        </w:rPr>
        <w:t xml:space="preserve">z 31.7.2014, str. 1 z </w:t>
      </w:r>
      <w:proofErr w:type="spellStart"/>
      <w:r>
        <w:rPr>
          <w:rFonts w:ascii="Arial" w:eastAsia="Arial" w:hAnsi="Arial" w:cs="Arial"/>
          <w:sz w:val="24"/>
          <w:szCs w:val="24"/>
        </w:rPr>
        <w:t>późn</w:t>
      </w:r>
      <w:proofErr w:type="spellEnd"/>
      <w:r>
        <w:rPr>
          <w:rFonts w:ascii="Arial" w:eastAsia="Arial" w:hAnsi="Arial" w:cs="Arial"/>
          <w:sz w:val="24"/>
          <w:szCs w:val="24"/>
        </w:rPr>
        <w:t xml:space="preserve">. zm.) – (wzór oświadczenia podmiotu </w:t>
      </w:r>
      <w:r>
        <w:rPr>
          <w:rFonts w:ascii="Arial" w:eastAsia="Arial" w:hAnsi="Arial" w:cs="Arial"/>
          <w:sz w:val="24"/>
          <w:szCs w:val="24"/>
        </w:rPr>
        <w:lastRenderedPageBreak/>
        <w:t>udostępniającego zasoby dotyczącego przesłanek wykluczenia z art. 5k rozporządzenia 833/2014 zawarte jest w załączniku nr 5 do SWZ).</w:t>
      </w:r>
    </w:p>
    <w:p w14:paraId="50A3D0F4" w14:textId="77777777" w:rsidR="000C5CB5" w:rsidRDefault="00D525E4">
      <w:pPr>
        <w:numPr>
          <w:ilvl w:val="0"/>
          <w:numId w:val="50"/>
        </w:numPr>
        <w:ind w:left="1276" w:hanging="567"/>
        <w:rPr>
          <w:rFonts w:ascii="Arial" w:eastAsia="Arial" w:hAnsi="Arial" w:cs="Arial"/>
          <w:sz w:val="24"/>
          <w:szCs w:val="24"/>
        </w:rPr>
      </w:pPr>
      <w:r>
        <w:rPr>
          <w:rFonts w:ascii="Arial" w:eastAsia="Arial" w:hAnsi="Arial" w:cs="Arial"/>
          <w:b/>
          <w:sz w:val="24"/>
          <w:szCs w:val="24"/>
        </w:rPr>
        <w:t>składa na wezwanie, o którym mowa w punkcie 9.2</w:t>
      </w:r>
      <w:r>
        <w:rPr>
          <w:rFonts w:ascii="Arial" w:eastAsia="Arial" w:hAnsi="Arial" w:cs="Arial"/>
          <w:sz w:val="24"/>
          <w:szCs w:val="24"/>
        </w:rPr>
        <w:t xml:space="preserve"> oświadczenie podmiotu udostępniającego zasoby, potwierdzające brak podstaw wykluczenia tego podmiotu oraz spełnienie warunku udziału </w:t>
      </w:r>
      <w:r>
        <w:rPr>
          <w:rFonts w:ascii="Arial" w:eastAsia="Arial" w:hAnsi="Arial" w:cs="Arial"/>
          <w:sz w:val="24"/>
          <w:szCs w:val="24"/>
        </w:rPr>
        <w:br/>
        <w:t>w postępowaniu (w zakresie warunku, w jakim Wykonawca powołuje się na jego zasoby) złożone na formularzu JEDZ. JEDZ podmiotu udostępniającego zasoby powinien zostać złożony pod rygorem nieważności, w formie elektronicznej (tj. w postaci elektronicznej opatrzonej kwalifikowanym podpisem elektronicznym);</w:t>
      </w:r>
    </w:p>
    <w:p w14:paraId="37940A24" w14:textId="47605418"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Wykonawca, który polega na sytuacji finansowej (warunek wskazany w pkt 7.1 SWZ) podmiotów udostępniających zasoby, na zasadach określonych </w:t>
      </w:r>
      <w:r w:rsidR="00367F1C">
        <w:rPr>
          <w:rFonts w:ascii="Arial" w:eastAsia="Arial" w:hAnsi="Arial" w:cs="Arial"/>
          <w:color w:val="000000"/>
          <w:sz w:val="24"/>
          <w:szCs w:val="24"/>
        </w:rPr>
        <w:br/>
      </w:r>
      <w:r>
        <w:rPr>
          <w:rFonts w:ascii="Arial" w:eastAsia="Arial" w:hAnsi="Arial" w:cs="Arial"/>
          <w:color w:val="000000"/>
          <w:sz w:val="24"/>
          <w:szCs w:val="24"/>
        </w:rPr>
        <w:t xml:space="preserve">w art. 118 PZP zobowiązany będzie do przedstawienia podmiotowych środków dowodowych, o których mowa w pkt 9.3. pkt. 1, 3 - 6 SWZ oraz oświadczenie, o którym mowa w punkcie 9.2 pkt. 1, dotyczących tych podmiotów, potwierdzających, że nie zachodzą wobec tych podmiotów podstawy wykluczenia z postępowania. Dokumenty, o których mowa w pkt 9.3. pkt. 1, 3 - 6 oraz 9.2 pkt. 1 SWZ Wykonawca będzie obowiązany złożyć w terminie wskazanym przez Zamawiającego, nie krótszym niż 10 dni, określonym w wezwaniu wystosowanym przez Zamawiającego do Wykonawcy w trybie art. 126 ust. 1 w zw. z art. 139 ust. 2 PZP. </w:t>
      </w:r>
    </w:p>
    <w:p w14:paraId="4555D754" w14:textId="77777777" w:rsidR="000C5CB5" w:rsidRDefault="00D525E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 podmiotów udostępniających zasoby na zasadach określonych w art. 118 PZP, mających siedzibę lub miejsce zamieszkania poza terytorium Rzeczypospolitej Polskiej, postanowienia zawarte poniżej w pkt 9.7.-9.9 SWZ stosuje się odpowiednio.</w:t>
      </w:r>
    </w:p>
    <w:p w14:paraId="0932799A" w14:textId="77777777" w:rsidR="000C5CB5" w:rsidRDefault="00D525E4">
      <w:pPr>
        <w:numPr>
          <w:ilvl w:val="0"/>
          <w:numId w:val="4"/>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Jeżeli Wykonawca ma siedzibę lub miejsce zamieszkania poza granicami Rzeczypospolitej Polskiej, zamiast:</w:t>
      </w:r>
    </w:p>
    <w:p w14:paraId="706FB261" w14:textId="77777777" w:rsidR="000C5CB5" w:rsidRDefault="00D525E4">
      <w:pPr>
        <w:numPr>
          <w:ilvl w:val="0"/>
          <w:numId w:val="8"/>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informacji z Krajowego Rejestru Karnego, o której mowa w pkt 9.3. pkt.1 SWZ - składa informację z odpowiedniego rejestru, takiego jak rejestr sądowy, albo, w przypadku braku takiego rejestru, inny </w:t>
      </w:r>
      <w:r>
        <w:rPr>
          <w:rFonts w:ascii="Arial" w:eastAsia="Arial" w:hAnsi="Arial" w:cs="Arial"/>
          <w:color w:val="000000"/>
          <w:sz w:val="24"/>
          <w:szCs w:val="24"/>
        </w:rPr>
        <w:lastRenderedPageBreak/>
        <w:t xml:space="preserve">równoważny dokument wydany przez właściwy organ sądowy lub administracyjny kraju, w którym Wykonawca ma siedzibę lub miejsce zamieszkania, w zakresie, o którym mowa w pkt 9.3. pkt.1 SWZ, </w:t>
      </w:r>
    </w:p>
    <w:p w14:paraId="081B1E3D" w14:textId="77777777" w:rsidR="000C5CB5" w:rsidRDefault="00D525E4">
      <w:pPr>
        <w:ind w:left="1418" w:hanging="709"/>
        <w:rPr>
          <w:rFonts w:ascii="Arial" w:eastAsia="Arial" w:hAnsi="Arial" w:cs="Arial"/>
          <w:sz w:val="24"/>
          <w:szCs w:val="24"/>
        </w:rPr>
      </w:pPr>
      <w:r>
        <w:rPr>
          <w:rFonts w:ascii="Arial" w:eastAsia="Arial" w:hAnsi="Arial" w:cs="Arial"/>
          <w:sz w:val="24"/>
          <w:szCs w:val="24"/>
        </w:rPr>
        <w:t>2)</w:t>
      </w:r>
      <w:r>
        <w:rPr>
          <w:rFonts w:ascii="Arial" w:eastAsia="Arial" w:hAnsi="Arial" w:cs="Arial"/>
          <w:sz w:val="24"/>
          <w:szCs w:val="24"/>
        </w:rPr>
        <w:tab/>
        <w:t>zaświadczenia, o którym mowa w pkt 9.3. pkt. 3 SWZ, zaświadczenia albo innego dokumentu potwierdzającego, że Wykonawca nie zalega z opłacaniem składek na ubezpieczenia społeczne lub zdrowotne,</w:t>
      </w:r>
      <w:r>
        <w:rPr>
          <w:rFonts w:ascii="Arial" w:eastAsia="Arial" w:hAnsi="Arial" w:cs="Arial"/>
          <w:sz w:val="24"/>
          <w:szCs w:val="24"/>
        </w:rPr>
        <w:br/>
        <w:t xml:space="preserve">o których mowa w pkt 9.3. pkt. 4 SWZ, lub odpisu albo informacji z Krajowego Rejestru Sądowego lub z Centralnej Ewidencji i Informacji o Działalności Gospodarczej, o których mowa w pkt 9.3. pkt.4 SWZ - składa dokument lub dokumenty wystawione w kraju, w którym Wykonawca ma siedzibę lub miejsce zamieszkania, potwierdzające odpowiednio, że: </w:t>
      </w:r>
    </w:p>
    <w:p w14:paraId="1363CC53" w14:textId="77777777" w:rsidR="000C5CB5" w:rsidRDefault="00D525E4">
      <w:pPr>
        <w:numPr>
          <w:ilvl w:val="0"/>
          <w:numId w:val="45"/>
        </w:numPr>
        <w:pBdr>
          <w:top w:val="nil"/>
          <w:left w:val="nil"/>
          <w:bottom w:val="nil"/>
          <w:right w:val="nil"/>
          <w:between w:val="nil"/>
        </w:pBdr>
        <w:ind w:left="1985" w:hanging="566"/>
        <w:rPr>
          <w:rFonts w:ascii="Arial" w:eastAsia="Arial" w:hAnsi="Arial" w:cs="Arial"/>
          <w:color w:val="000000"/>
          <w:sz w:val="24"/>
          <w:szCs w:val="24"/>
        </w:rPr>
      </w:pPr>
      <w:r>
        <w:rPr>
          <w:rFonts w:ascii="Arial" w:eastAsia="Arial" w:hAnsi="Arial" w:cs="Arial"/>
          <w:color w:val="000000"/>
          <w:sz w:val="24"/>
          <w:szCs w:val="24"/>
        </w:rPr>
        <w:t>nie naruszył obowiązków dotyczących płatności podatków, opłat lub składek na ubezpieczenie społeczne lub zdrowotne,</w:t>
      </w:r>
    </w:p>
    <w:p w14:paraId="76A24E89" w14:textId="77777777" w:rsidR="000C5CB5" w:rsidRDefault="00D525E4">
      <w:pPr>
        <w:numPr>
          <w:ilvl w:val="0"/>
          <w:numId w:val="45"/>
        </w:numPr>
        <w:pBdr>
          <w:top w:val="nil"/>
          <w:left w:val="nil"/>
          <w:bottom w:val="nil"/>
          <w:right w:val="nil"/>
          <w:between w:val="nil"/>
        </w:pBdr>
        <w:ind w:left="1985" w:hanging="566"/>
        <w:rPr>
          <w:rFonts w:ascii="Arial" w:eastAsia="Arial" w:hAnsi="Arial" w:cs="Arial"/>
          <w:color w:val="000000"/>
          <w:sz w:val="24"/>
          <w:szCs w:val="24"/>
        </w:rPr>
      </w:pPr>
      <w:r>
        <w:rPr>
          <w:rFonts w:ascii="Arial" w:eastAsia="Arial" w:hAnsi="Arial" w:cs="Arial"/>
          <w:color w:val="000000"/>
          <w:sz w:val="24"/>
          <w:szCs w:val="24"/>
        </w:rPr>
        <w:t xml:space="preserve">nie otwarto jego likwidacji, nie ogłoszono upadłości, jego aktywami nie  zarządza likwidator lub sąd, nie zawarł układu </w:t>
      </w:r>
      <w:r>
        <w:rPr>
          <w:rFonts w:ascii="Arial" w:eastAsia="Arial" w:hAnsi="Arial" w:cs="Arial"/>
          <w:color w:val="000000"/>
          <w:sz w:val="24"/>
          <w:szCs w:val="24"/>
        </w:rPr>
        <w:br/>
        <w:t>z wierzycielami, jego działalność gospodarcza nie jest  zawieszona ani nie znajduje się on w innej tego rodzaju sytuacji wynikającej z podobnej procedury przewidzianej w przepisach miejsca wszczęcia tej procedury.</w:t>
      </w:r>
    </w:p>
    <w:p w14:paraId="4BABDB6D"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 xml:space="preserve">Dokument, o którym mowa w pkt 9.7.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1) SWZ powinien być wystawiony nie wcześniej niż 6 miesięcy przed jego złożeniem. Dokumenty, o których mowa w pkt 9.7.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2) SWZ powinny być wystawione nie wcześniej niż 3 miesiące przed ich złożeniem.</w:t>
      </w:r>
    </w:p>
    <w:p w14:paraId="1B0DAF9A"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 xml:space="preserve">Jeżeli w kraju, w którym Wykonawca ma siedzibę lub miejsce zamieszkania, nie wydaje się dokumentów, o których mowa w pkt. 9.6. SWZ, lub gdy dokumenty te nie odnoszą się do wszystkich przypadków, o których mowa </w:t>
      </w:r>
      <w:r>
        <w:rPr>
          <w:rFonts w:ascii="Arial" w:eastAsia="Arial" w:hAnsi="Arial" w:cs="Arial"/>
          <w:color w:val="000000"/>
          <w:sz w:val="24"/>
          <w:szCs w:val="24"/>
        </w:rPr>
        <w:br/>
        <w:t xml:space="preserve">w art. 108 ust. 1 pkt 1, 2 i 4 PZP, art. 109 ust. 1 pkt 1, 2 lit a) i b) oraz pkt 3 PZP, zastępuje się je odpowiednio w całości lub w części dokumentem zawierającym odpowiednio oświadczenie Wykonawcy, ze wskazaniem </w:t>
      </w:r>
      <w:r>
        <w:rPr>
          <w:rFonts w:ascii="Arial" w:eastAsia="Arial" w:hAnsi="Arial" w:cs="Arial"/>
          <w:color w:val="000000"/>
          <w:sz w:val="24"/>
          <w:szCs w:val="24"/>
        </w:rPr>
        <w:lastRenderedPageBreak/>
        <w:t xml:space="preserve">osoby albo osób uprawnionych do jego reprezentacji, lub oświadczenie osoby, której dokument miał dotyczyć, złożone pod przysięgą, lub, jeżeli </w:t>
      </w:r>
      <w:r>
        <w:rPr>
          <w:rFonts w:ascii="Arial" w:eastAsia="Arial" w:hAnsi="Arial" w:cs="Arial"/>
          <w:color w:val="000000"/>
          <w:sz w:val="24"/>
          <w:szCs w:val="24"/>
        </w:rPr>
        <w:br/>
        <w:t>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Postanowienia pkt. 9.8. stosuje się.</w:t>
      </w:r>
    </w:p>
    <w:p w14:paraId="771679F6"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Jeżeli złożone przez Wykonawcę oświadczenie, o którym mowa w art. 125 ust. 1 PZP,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w:t>
      </w:r>
    </w:p>
    <w:p w14:paraId="3451DC76"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Jeżeli w dokumentach złożonych na potwierdzenie spełnienia warunków udziału w postępowaniu jakiekolwiek wartości zostaną podane w walucie obcej, to Zamawiający przeliczy wartość waluty na złote wedle średniego kursu NBP z dnia przekazania ogłoszenia o zamówieniu do Dziennika Urzędowego Unii Europejskiej.</w:t>
      </w:r>
    </w:p>
    <w:p w14:paraId="43836BB7" w14:textId="77777777" w:rsidR="000C5CB5" w:rsidRDefault="00D525E4">
      <w:pPr>
        <w:numPr>
          <w:ilvl w:val="0"/>
          <w:numId w:val="4"/>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 xml:space="preserve">W przypadku oferty Wykonawców wspólnie ubiegających się o udzielenie zamówienia (konsorcjum): </w:t>
      </w:r>
    </w:p>
    <w:p w14:paraId="23C824F2"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w Formularzu Oferty należy wskazać firmy (nazwy) wszystkich Wykonawców wspólnie ubiegających się o udzielenie zamówienia;</w:t>
      </w:r>
    </w:p>
    <w:p w14:paraId="503E2D1B"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oferta musi być podpisana w taki sposób, by wiązała prawnie wszystkich Wykonawców wspólnie ubiegających się o udzielenie zamówienia. Osoba podpisująca ofertę musi posiadać umocowanie prawne do reprezentacji. Umocowanie musi wynikać z treści pełnomocnictwa załączonego do oferty – treść pełnomocnictwa powinna dokładnie określać zakres umocowania;</w:t>
      </w:r>
    </w:p>
    <w:p w14:paraId="7C5552CD" w14:textId="5B2A3E93"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JEDZ oraz oświadczenie dotyczące przesłanek wykluczenia z art. 5k rozporządzenia 833/2014 (sporządzone wg </w:t>
      </w:r>
      <w:r>
        <w:rPr>
          <w:rFonts w:ascii="Arial" w:eastAsia="Arial" w:hAnsi="Arial" w:cs="Arial"/>
          <w:color w:val="000000"/>
          <w:sz w:val="24"/>
          <w:szCs w:val="24"/>
          <w:highlight w:val="white"/>
        </w:rPr>
        <w:t>załącznika nr 4 do SWZ</w:t>
      </w:r>
      <w:r>
        <w:rPr>
          <w:rFonts w:ascii="Arial" w:eastAsia="Arial" w:hAnsi="Arial" w:cs="Arial"/>
          <w:color w:val="000000"/>
          <w:sz w:val="24"/>
          <w:szCs w:val="24"/>
        </w:rPr>
        <w:t xml:space="preserve">) </w:t>
      </w:r>
      <w:r>
        <w:rPr>
          <w:rFonts w:ascii="Arial" w:eastAsia="Arial" w:hAnsi="Arial" w:cs="Arial"/>
          <w:color w:val="000000"/>
          <w:sz w:val="24"/>
          <w:szCs w:val="24"/>
        </w:rPr>
        <w:lastRenderedPageBreak/>
        <w:t xml:space="preserve">składa każdy z Wykonawców wspólnie ubiegających się o zamówienie. Oświadczenia zawarte w JEDZ potwierdzają brak podstaw wykluczenia oraz spełnienie warunków udziału w postępowaniu </w:t>
      </w:r>
      <w:r>
        <w:rPr>
          <w:rFonts w:ascii="Arial" w:eastAsia="Arial" w:hAnsi="Arial" w:cs="Arial"/>
          <w:color w:val="000000"/>
          <w:sz w:val="24"/>
          <w:szCs w:val="24"/>
        </w:rPr>
        <w:br/>
        <w:t xml:space="preserve">w zakresie, w jakim każdy z Wykonawców wykazuje spełnianie warunków udziału w postępowaniu. Oświadczenia Wykonawców wspólnie ubiegających się o udzielenie zamówienia na załączniku nr </w:t>
      </w:r>
      <w:r w:rsidR="0097167E">
        <w:rPr>
          <w:rFonts w:ascii="Arial" w:eastAsia="Arial" w:hAnsi="Arial" w:cs="Arial"/>
          <w:color w:val="000000"/>
          <w:sz w:val="24"/>
          <w:szCs w:val="24"/>
        </w:rPr>
        <w:t>9</w:t>
      </w:r>
      <w:r>
        <w:rPr>
          <w:rFonts w:ascii="Arial" w:eastAsia="Arial" w:hAnsi="Arial" w:cs="Arial"/>
          <w:color w:val="000000"/>
          <w:sz w:val="24"/>
          <w:szCs w:val="24"/>
        </w:rPr>
        <w:t xml:space="preserve"> do SWZ powinny zostać złożone wraz z ofertą pod rygorem nieważności, w formie elektronicznej (tj. w postaci elektronicznej opatrzonej kwalifikowanym podpisem elektronicznym). Oświadczenie składane na formularzu JEDZ wymagane będzie na wezwanie,</w:t>
      </w:r>
      <w:r>
        <w:rPr>
          <w:rFonts w:ascii="Arial" w:eastAsia="Arial" w:hAnsi="Arial" w:cs="Arial"/>
          <w:color w:val="000000"/>
          <w:sz w:val="24"/>
          <w:szCs w:val="24"/>
        </w:rPr>
        <w:br/>
        <w:t>o którym mowa w punkcie 9.2 pkt. 1;</w:t>
      </w:r>
    </w:p>
    <w:p w14:paraId="7056752F"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dokumenty, o których mowa w pkt 9.3 SWZ obowiązany będzie złożyć każdy z Wykonawców wspólnie ubiegających się o udzielenie zamówienia;</w:t>
      </w:r>
    </w:p>
    <w:p w14:paraId="3FDA8FE0" w14:textId="662722C0"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 xml:space="preserve">Wykonawcy wspólnie ubiegający się o udzielenie zamówienia wyznaczą spośród siebie Wykonawcę kierującego (lidera), upoważnionego do reprezentowania ich w postępowaniu o udzielenie zamówienia i zawarcia umowy w sprawie zamówienia publicznego, </w:t>
      </w:r>
      <w:r w:rsidR="00367F1C">
        <w:rPr>
          <w:rFonts w:ascii="Arial" w:eastAsia="Arial" w:hAnsi="Arial" w:cs="Arial"/>
          <w:color w:val="000000"/>
          <w:sz w:val="24"/>
          <w:szCs w:val="24"/>
        </w:rPr>
        <w:br/>
      </w:r>
      <w:r>
        <w:rPr>
          <w:rFonts w:ascii="Arial" w:eastAsia="Arial" w:hAnsi="Arial" w:cs="Arial"/>
          <w:color w:val="000000"/>
          <w:sz w:val="24"/>
          <w:szCs w:val="24"/>
        </w:rPr>
        <w:t>w tym do zaciągania zobowiązań, otrzymywania poleceń oraz instrukcji w toku prowadzonego postępowania dla i w imieniu każdego, jak też dla wszystkich partnerów;</w:t>
      </w:r>
    </w:p>
    <w:p w14:paraId="3ECE4B55" w14:textId="77777777" w:rsidR="000C5CB5" w:rsidRDefault="00D525E4">
      <w:pPr>
        <w:numPr>
          <w:ilvl w:val="0"/>
          <w:numId w:val="46"/>
        </w:numPr>
        <w:pBdr>
          <w:top w:val="nil"/>
          <w:left w:val="nil"/>
          <w:bottom w:val="nil"/>
          <w:right w:val="nil"/>
          <w:between w:val="nil"/>
        </w:pBdr>
        <w:ind w:left="1276" w:hanging="567"/>
        <w:rPr>
          <w:rFonts w:ascii="Arial" w:eastAsia="Arial" w:hAnsi="Arial" w:cs="Arial"/>
          <w:color w:val="000000"/>
          <w:sz w:val="24"/>
          <w:szCs w:val="24"/>
        </w:rPr>
      </w:pPr>
      <w:r>
        <w:rPr>
          <w:rFonts w:ascii="Arial" w:eastAsia="Arial" w:hAnsi="Arial" w:cs="Arial"/>
          <w:color w:val="000000"/>
          <w:sz w:val="24"/>
          <w:szCs w:val="24"/>
        </w:rPr>
        <w:t>Zamawiający może w ramach odpowiedzialności solidarnej żądać wykonania umowy w całości przez lidera lub od wszystkich Wykonawców wspólnie ubiegających się o udzielenie zamówienia łącznie lub każdego z osobna.</w:t>
      </w:r>
    </w:p>
    <w:p w14:paraId="0B2CD63F" w14:textId="066D0F8C"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W przypadku Wykonawców wykonujących działalność w formie spółki cywilnej postanowienia dot. oferty Wykonawców wspólnie ubiegających się o udzielenie zamówienia (konsorcjum) stosuje się odpowiednio, </w:t>
      </w:r>
      <w:r w:rsidR="00367F1C">
        <w:rPr>
          <w:rFonts w:ascii="Arial" w:eastAsia="Arial" w:hAnsi="Arial" w:cs="Arial"/>
          <w:color w:val="000000"/>
          <w:sz w:val="24"/>
          <w:szCs w:val="24"/>
        </w:rPr>
        <w:br/>
      </w:r>
      <w:r>
        <w:rPr>
          <w:rFonts w:ascii="Arial" w:eastAsia="Arial" w:hAnsi="Arial" w:cs="Arial"/>
          <w:color w:val="000000"/>
          <w:sz w:val="24"/>
          <w:szCs w:val="24"/>
        </w:rPr>
        <w:t xml:space="preserve">z zastrzeżeniem, że do odpowiedzi na wezwanie Zamawiającego do złożenia dokumentów, o którym mowa w pkt 9.3. należy załączyć </w:t>
      </w:r>
    </w:p>
    <w:p w14:paraId="5223E49C" w14:textId="77777777" w:rsidR="000C5CB5" w:rsidRDefault="00D525E4">
      <w:pPr>
        <w:numPr>
          <w:ilvl w:val="0"/>
          <w:numId w:val="47"/>
        </w:numPr>
        <w:pBdr>
          <w:top w:val="nil"/>
          <w:left w:val="nil"/>
          <w:bottom w:val="nil"/>
          <w:right w:val="nil"/>
          <w:between w:val="nil"/>
        </w:pBdr>
        <w:rPr>
          <w:rFonts w:ascii="Arial" w:eastAsia="Arial" w:hAnsi="Arial" w:cs="Arial"/>
          <w:b/>
          <w:color w:val="000000"/>
          <w:sz w:val="24"/>
          <w:szCs w:val="24"/>
        </w:rPr>
      </w:pPr>
      <w:r>
        <w:rPr>
          <w:rFonts w:ascii="Arial" w:eastAsia="Arial" w:hAnsi="Arial" w:cs="Arial"/>
          <w:color w:val="000000"/>
          <w:sz w:val="24"/>
          <w:szCs w:val="24"/>
        </w:rPr>
        <w:lastRenderedPageBreak/>
        <w:t xml:space="preserve">zaświadczenie właściwego naczelnika urzędu skarbowego potwierdzające, że Wykonawca nie zalega z opłacaniem podatków </w:t>
      </w:r>
      <w:r>
        <w:rPr>
          <w:rFonts w:ascii="Arial" w:eastAsia="Arial" w:hAnsi="Arial" w:cs="Arial"/>
          <w:color w:val="000000"/>
          <w:sz w:val="24"/>
          <w:szCs w:val="24"/>
        </w:rPr>
        <w:br/>
        <w:t xml:space="preserve">i opłat, wystawione nie wcześniej niż 3 miesiące przed jego złożeniem, a w przypadku zalegania z opłacaniem podatków lub opłat wraz z zaświadczeniem, Zamawiający żąda złożenia dokumentów potwierdzających, że przed upływem terminu składania ofert Wykonawca dokonał płatności należnych podatków lub opłat wraz z odsetkami lub grzywnami lub zawarł wiążące porozumienie </w:t>
      </w:r>
      <w:r>
        <w:rPr>
          <w:rFonts w:ascii="Arial" w:eastAsia="Arial" w:hAnsi="Arial" w:cs="Arial"/>
          <w:color w:val="000000"/>
          <w:sz w:val="24"/>
          <w:szCs w:val="24"/>
        </w:rPr>
        <w:br/>
        <w:t xml:space="preserve">w sprawie spłat tych należności oraz </w:t>
      </w:r>
    </w:p>
    <w:p w14:paraId="46061794" w14:textId="77777777" w:rsidR="000C5CB5" w:rsidRDefault="00D525E4">
      <w:pPr>
        <w:numPr>
          <w:ilvl w:val="0"/>
          <w:numId w:val="47"/>
        </w:numPr>
        <w:pBdr>
          <w:top w:val="nil"/>
          <w:left w:val="nil"/>
          <w:bottom w:val="nil"/>
          <w:right w:val="nil"/>
          <w:between w:val="nil"/>
        </w:pBdr>
        <w:rPr>
          <w:rFonts w:ascii="Arial" w:eastAsia="Arial" w:hAnsi="Arial" w:cs="Arial"/>
          <w:b/>
          <w:color w:val="000000"/>
          <w:sz w:val="24"/>
          <w:szCs w:val="24"/>
        </w:rPr>
      </w:pPr>
      <w:r>
        <w:rPr>
          <w:rFonts w:ascii="Arial" w:eastAsia="Arial" w:hAnsi="Arial" w:cs="Arial"/>
          <w:color w:val="000000"/>
          <w:sz w:val="24"/>
          <w:szCs w:val="24"/>
        </w:rPr>
        <w:t xml:space="preserve">zaświadczenie albo inny dokument właściwej terenowej jednostki organizacyjnej Zakładu Ubezpieczeń Społecznych lub właściwego oddziału regionalnego lub właściwej placówki terenowej Kasy Rolniczego Ubezpieczenia Społecznego potwierdzające, że Wykonawca nie zalega z opłacaniem składek na ubezpieczenia społeczne i zdrowotne, w zakresie art. 109 ust. 1 pkt 1 PZP, wystawione nie wcześniej niż 3 miesiące przed jego złożeniem, </w:t>
      </w:r>
      <w:r>
        <w:rPr>
          <w:rFonts w:ascii="Arial" w:eastAsia="Arial" w:hAnsi="Arial" w:cs="Arial"/>
          <w:color w:val="000000"/>
          <w:sz w:val="24"/>
          <w:szCs w:val="24"/>
        </w:rPr>
        <w:br/>
        <w:t xml:space="preserve">a w przypadku zalegania z opłacaniem składek na ubezpieczenia społeczne lub zdrowotne wraz z zaświadczeniem albo innym dokumentem Zamawiający żąda złożenia dokumentów potwierdzających, że przed upływem terminu składnia ofert Wykonawca dokonał płatności należnych składek na ubezpieczenia społeczne lub zdrowotne wraz z odsetkami lub grzywnami lub zawarł wiążące porozumienie w sprawie spłat tych należności </w:t>
      </w:r>
    </w:p>
    <w:p w14:paraId="72C3599C" w14:textId="77777777" w:rsidR="000C5CB5" w:rsidRDefault="00D525E4">
      <w:pPr>
        <w:ind w:left="1152"/>
        <w:rPr>
          <w:rFonts w:ascii="Arial" w:eastAsia="Arial" w:hAnsi="Arial" w:cs="Arial"/>
          <w:b/>
          <w:sz w:val="24"/>
          <w:szCs w:val="24"/>
        </w:rPr>
      </w:pPr>
      <w:r>
        <w:rPr>
          <w:rFonts w:ascii="Arial" w:eastAsia="Arial" w:hAnsi="Arial" w:cs="Arial"/>
          <w:sz w:val="24"/>
          <w:szCs w:val="24"/>
        </w:rPr>
        <w:t xml:space="preserve">- </w:t>
      </w:r>
      <w:r>
        <w:rPr>
          <w:rFonts w:ascii="Arial" w:eastAsia="Arial" w:hAnsi="Arial" w:cs="Arial"/>
          <w:b/>
          <w:sz w:val="24"/>
          <w:szCs w:val="24"/>
        </w:rPr>
        <w:t>odrębnie dla każdego ze wspólników oraz odrębnie dla spółki.</w:t>
      </w:r>
    </w:p>
    <w:p w14:paraId="4B51B580"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 Jeżeli zachodzą uzasadnione podstawy do uznania, że złożone uprzednio podmiotowe środki dowodowe nie są już aktualne, Zamawiający może w każdym czasie wezwać Wykonawcę lub Wykonawców do złożenia </w:t>
      </w:r>
      <w:r>
        <w:rPr>
          <w:rFonts w:ascii="Arial" w:eastAsia="Arial" w:hAnsi="Arial" w:cs="Arial"/>
          <w:color w:val="000000"/>
          <w:sz w:val="24"/>
          <w:szCs w:val="24"/>
        </w:rPr>
        <w:lastRenderedPageBreak/>
        <w:t>wszystkich lub niektórych podmiotowych środków dowodowych aktualnych nie dzień ich złożenia.</w:t>
      </w:r>
    </w:p>
    <w:p w14:paraId="18ACC4D9"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Podmiotowe środki dowodowe oraz inne dokumenty lub oświadczenia, sporządzone w języku obcym przekazuje się wraz z tłumaczeniem na język polski.</w:t>
      </w:r>
    </w:p>
    <w:p w14:paraId="3708680A"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Podmiotowe środki dowodowe oraz zobowiązanie podmiotu udostępniającego zasoby, wystawione przez upoważnione podmioty, oraz pełnomocnictwo przekazuje się w postaci elektronicznej i opatruje się kwalifikowanym podpisem elektronicznym.</w:t>
      </w:r>
    </w:p>
    <w:p w14:paraId="588C0BBE" w14:textId="20FA21A3"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W przypadku gdy podmiotowe środki dowodowe oraz zobowiązanie podmiotu udostępniającego zasoby, wystawione przez upoważnione podmioty lub pełnomocnictwo, zostały sporządzone jako dokument </w:t>
      </w:r>
      <w:r w:rsidR="00367F1C">
        <w:rPr>
          <w:rFonts w:ascii="Arial" w:eastAsia="Arial" w:hAnsi="Arial" w:cs="Arial"/>
          <w:color w:val="000000"/>
          <w:sz w:val="24"/>
          <w:szCs w:val="24"/>
        </w:rPr>
        <w:br/>
      </w:r>
      <w:r>
        <w:rPr>
          <w:rFonts w:ascii="Arial" w:eastAsia="Arial" w:hAnsi="Arial" w:cs="Arial"/>
          <w:color w:val="000000"/>
          <w:sz w:val="24"/>
          <w:szCs w:val="24"/>
        </w:rPr>
        <w:t>w postaci papierowej i opatrzone własnoręcznym podpisem, przekazuje się cyfrowe odwzorowanie tego dokumentu opatrzone kwalifikowanym podpisem elektronicznym, poświadczającym zgodność cyfrowego odwzorowania z dokumentem w postaci papierowej.</w:t>
      </w:r>
    </w:p>
    <w:p w14:paraId="0FAB5623" w14:textId="77777777" w:rsidR="000C5CB5" w:rsidRDefault="00D525E4">
      <w:pPr>
        <w:numPr>
          <w:ilvl w:val="0"/>
          <w:numId w:val="4"/>
        </w:numPr>
        <w:pBdr>
          <w:top w:val="nil"/>
          <w:left w:val="nil"/>
          <w:bottom w:val="nil"/>
          <w:right w:val="nil"/>
          <w:between w:val="nil"/>
        </w:pBdr>
        <w:ind w:hanging="720"/>
        <w:rPr>
          <w:rFonts w:ascii="Arial" w:eastAsia="Arial" w:hAnsi="Arial" w:cs="Arial"/>
          <w:b/>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9.17, dokonuje w przypadku:</w:t>
      </w:r>
    </w:p>
    <w:p w14:paraId="3B143596" w14:textId="77777777" w:rsidR="000C5CB5" w:rsidRDefault="00D525E4">
      <w:pPr>
        <w:numPr>
          <w:ilvl w:val="0"/>
          <w:numId w:val="9"/>
        </w:numPr>
        <w:pBdr>
          <w:top w:val="nil"/>
          <w:left w:val="nil"/>
          <w:bottom w:val="nil"/>
          <w:right w:val="nil"/>
          <w:between w:val="nil"/>
        </w:pBdr>
        <w:tabs>
          <w:tab w:val="left" w:pos="3374"/>
        </w:tabs>
        <w:ind w:left="1276" w:hanging="567"/>
        <w:rPr>
          <w:rFonts w:ascii="Arial" w:eastAsia="Arial" w:hAnsi="Arial" w:cs="Arial"/>
          <w:color w:val="000000"/>
          <w:sz w:val="24"/>
          <w:szCs w:val="24"/>
        </w:rPr>
      </w:pPr>
      <w:r>
        <w:rPr>
          <w:rFonts w:ascii="Arial" w:eastAsia="Arial" w:hAnsi="Arial" w:cs="Arial"/>
          <w:color w:val="000000"/>
          <w:sz w:val="24"/>
          <w:szCs w:val="24"/>
        </w:rPr>
        <w:t>podmiotowych środków dowodowych - odpowiednio Wykonawca, Wykonawca wspólnie ubiegający się o udzielenie zamówienia lub podmiot udostępniający zasoby, w zakresie podmiotowych środków dowodowych, które każdego z nich dotyczą;</w:t>
      </w:r>
    </w:p>
    <w:p w14:paraId="1158902A" w14:textId="77777777" w:rsidR="000C5CB5" w:rsidRDefault="00D525E4">
      <w:pPr>
        <w:numPr>
          <w:ilvl w:val="0"/>
          <w:numId w:val="9"/>
        </w:numPr>
        <w:pBdr>
          <w:top w:val="nil"/>
          <w:left w:val="nil"/>
          <w:bottom w:val="nil"/>
          <w:right w:val="nil"/>
          <w:between w:val="nil"/>
        </w:pBdr>
        <w:tabs>
          <w:tab w:val="left" w:pos="3374"/>
        </w:tabs>
        <w:ind w:left="1276" w:hanging="567"/>
        <w:rPr>
          <w:rFonts w:ascii="Arial" w:eastAsia="Arial" w:hAnsi="Arial" w:cs="Arial"/>
          <w:b/>
          <w:color w:val="000000"/>
          <w:sz w:val="24"/>
          <w:szCs w:val="24"/>
        </w:rPr>
      </w:pPr>
      <w:r>
        <w:rPr>
          <w:rFonts w:ascii="Arial" w:eastAsia="Arial" w:hAnsi="Arial" w:cs="Arial"/>
          <w:color w:val="000000"/>
          <w:sz w:val="24"/>
          <w:szCs w:val="24"/>
        </w:rPr>
        <w:t>zobowiązanie podmiotu udostępniającego zasoby – odpowiednio Wykonawca lub Wykonawca wspólnie ubiegający się o udzielenie zamówienia, pełnomocnictwa – mocodawca.</w:t>
      </w:r>
    </w:p>
    <w:p w14:paraId="0D9F587A" w14:textId="77777777" w:rsidR="000C5CB5" w:rsidRDefault="00D525E4">
      <w:pPr>
        <w:numPr>
          <w:ilvl w:val="0"/>
          <w:numId w:val="4"/>
        </w:numPr>
        <w:pBdr>
          <w:top w:val="nil"/>
          <w:left w:val="nil"/>
          <w:bottom w:val="nil"/>
          <w:right w:val="nil"/>
          <w:between w:val="nil"/>
        </w:pBdr>
        <w:ind w:left="714" w:hanging="714"/>
        <w:rPr>
          <w:rFonts w:ascii="Arial" w:eastAsia="Arial" w:hAnsi="Arial" w:cs="Arial"/>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pkt 9.17., może dokonać również notariusz.</w:t>
      </w:r>
    </w:p>
    <w:p w14:paraId="35120328" w14:textId="77777777"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lastRenderedPageBreak/>
        <w:t>W przypadku gdy podmiotowe środki dowodowe, inne dokumenty, lub dokumenty potwierdzające umocowanie do reprezentowania odpowiednio Wykonawcy, Wykonawców wspólnie ubiegających się o udzielenie zamówienia publicznego lub podmiotu udostępniającego zasoby na zasadach określonych w art. 118 PZP, zostały wystawione przez upoważnione podmioty inne niż Wykonawca, Wykonawca wspólnie ubiegający się o udzielenie zamówienia lub podmiot udostępniający zasoby, jako dokument elektroniczny, przekazuje się ten dokument.</w:t>
      </w:r>
    </w:p>
    <w:p w14:paraId="0F0FF046" w14:textId="77777777"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t>W przypadku gdy podmiotowe środki dowodowe, inne dokumenty, lub dokumenty potwierdzające umocowanie do reprezentowania, zostały wystawione przez upoważnione podmioty jako dokument w postaci papierowej, przekazuje się cyfrowe odwzorowanie tego dokumentu opatrzone kwalifikowanym podpisem elektronicznym, poświadczające zgodność cyfrowego odwzorowania z dokumentem w postaci papierowej.</w:t>
      </w:r>
    </w:p>
    <w:p w14:paraId="71815FA1" w14:textId="77777777" w:rsidR="000C5CB5" w:rsidRDefault="00D525E4">
      <w:pPr>
        <w:numPr>
          <w:ilvl w:val="0"/>
          <w:numId w:val="4"/>
        </w:numPr>
        <w:pBdr>
          <w:top w:val="nil"/>
          <w:left w:val="nil"/>
          <w:bottom w:val="nil"/>
          <w:right w:val="nil"/>
          <w:between w:val="nil"/>
        </w:pBdr>
        <w:ind w:left="714" w:hanging="714"/>
        <w:rPr>
          <w:rFonts w:ascii="Arial" w:eastAsia="Arial" w:hAnsi="Arial" w:cs="Arial"/>
          <w:b/>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9.21, dokonuje w przypadku:</w:t>
      </w:r>
    </w:p>
    <w:p w14:paraId="0B3E9828" w14:textId="77777777" w:rsidR="000C5CB5" w:rsidRDefault="00D525E4">
      <w:pPr>
        <w:numPr>
          <w:ilvl w:val="0"/>
          <w:numId w:val="10"/>
        </w:numPr>
        <w:pBdr>
          <w:top w:val="nil"/>
          <w:left w:val="nil"/>
          <w:bottom w:val="nil"/>
          <w:right w:val="nil"/>
          <w:between w:val="nil"/>
        </w:pBdr>
        <w:tabs>
          <w:tab w:val="left" w:pos="3374"/>
        </w:tabs>
        <w:ind w:left="1276" w:hanging="709"/>
        <w:rPr>
          <w:rFonts w:ascii="Arial" w:eastAsia="Arial" w:hAnsi="Arial" w:cs="Arial"/>
          <w:color w:val="000000"/>
          <w:sz w:val="24"/>
          <w:szCs w:val="24"/>
        </w:rPr>
      </w:pPr>
      <w:r>
        <w:rPr>
          <w:rFonts w:ascii="Arial" w:eastAsia="Arial" w:hAnsi="Arial" w:cs="Arial"/>
          <w:color w:val="000000"/>
          <w:sz w:val="24"/>
          <w:szCs w:val="24"/>
        </w:rPr>
        <w:t xml:space="preserve">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potwierdzających umocowanie do reprezentowania, które każdego </w:t>
      </w:r>
      <w:r>
        <w:rPr>
          <w:rFonts w:ascii="Arial" w:eastAsia="Arial" w:hAnsi="Arial" w:cs="Arial"/>
          <w:color w:val="000000"/>
          <w:sz w:val="24"/>
          <w:szCs w:val="24"/>
        </w:rPr>
        <w:br/>
        <w:t>z nich dotyczą;</w:t>
      </w:r>
    </w:p>
    <w:p w14:paraId="7B5FE2F6" w14:textId="77777777" w:rsidR="000C5CB5" w:rsidRDefault="00D525E4">
      <w:pPr>
        <w:numPr>
          <w:ilvl w:val="0"/>
          <w:numId w:val="10"/>
        </w:numPr>
        <w:pBdr>
          <w:top w:val="nil"/>
          <w:left w:val="nil"/>
          <w:bottom w:val="nil"/>
          <w:right w:val="nil"/>
          <w:between w:val="nil"/>
        </w:pBdr>
        <w:tabs>
          <w:tab w:val="left" w:pos="3374"/>
        </w:tabs>
        <w:ind w:left="1276" w:hanging="709"/>
        <w:rPr>
          <w:rFonts w:ascii="Arial" w:eastAsia="Arial" w:hAnsi="Arial" w:cs="Arial"/>
          <w:color w:val="000000"/>
          <w:sz w:val="24"/>
          <w:szCs w:val="24"/>
        </w:rPr>
      </w:pPr>
      <w:r>
        <w:rPr>
          <w:rFonts w:ascii="Arial" w:eastAsia="Arial" w:hAnsi="Arial" w:cs="Arial"/>
          <w:color w:val="000000"/>
          <w:sz w:val="24"/>
          <w:szCs w:val="24"/>
        </w:rPr>
        <w:t>innych dokumentów – odpowiednio Wykonawca lub Wykonawca wspólnie ubiegający się o udzielenie zamówienia, w zakresie dokumentów, które każdego z nich dotyczą.</w:t>
      </w:r>
    </w:p>
    <w:p w14:paraId="2892EC8F"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Poświadczenia zgodności cyfrowego odwzorowania z dokumentem </w:t>
      </w:r>
      <w:r>
        <w:rPr>
          <w:rFonts w:ascii="Arial" w:eastAsia="Arial" w:hAnsi="Arial" w:cs="Arial"/>
          <w:color w:val="000000"/>
          <w:sz w:val="24"/>
          <w:szCs w:val="24"/>
        </w:rPr>
        <w:br/>
        <w:t>w postaci papierowej, o którym mowa w pkt 9.22, może dokonać również notariusz.</w:t>
      </w:r>
    </w:p>
    <w:p w14:paraId="2789E0B9"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lastRenderedPageBreak/>
        <w:t xml:space="preserve">Przez cyfrowe odwzorowanie, o którym mowa wyżej, należy rozumieć dokument elektroniczny będący kopią elektroniczną treści zapisanej </w:t>
      </w:r>
      <w:r>
        <w:rPr>
          <w:rFonts w:ascii="Arial" w:eastAsia="Arial" w:hAnsi="Arial" w:cs="Arial"/>
          <w:color w:val="000000"/>
          <w:sz w:val="24"/>
          <w:szCs w:val="24"/>
        </w:rPr>
        <w:br/>
        <w:t>w postaci papierowej umożliwiający zapoznanie się z tą treścią i jej zrozumienie, bez konieczności bezpośredniego dostępu do oryginału.</w:t>
      </w:r>
    </w:p>
    <w:p w14:paraId="6F7EEA94"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Sposób sporządzenia podmiotowych środków dowodowych, zobowiązania podmiotu udostępniającego zasoby, pełnomocnictw oraz innych dokumentów lub oświadczeń musi być zgodny z wymaganiami określonymi w rozporządzeniu Prezesa Rady Ministrów z dnia 30 grudnia 2020 r. </w:t>
      </w:r>
      <w:r>
        <w:rPr>
          <w:rFonts w:ascii="Arial" w:eastAsia="Arial" w:hAnsi="Arial" w:cs="Arial"/>
          <w:color w:val="000000"/>
          <w:sz w:val="24"/>
          <w:szCs w:val="24"/>
        </w:rPr>
        <w:br/>
        <w:t xml:space="preserve">w sprawie sposobu sporządzania i przekazywania informacji oraz wymagań technicznych dla dokumentów elektronicznych oraz środków komunikacji elektronicznej w postępowaniu o udzielenie zamówienia publicznego lub konkursie (Dz.U. z 2020 r. poz. 2452). </w:t>
      </w:r>
    </w:p>
    <w:p w14:paraId="72FA13A4" w14:textId="77777777" w:rsidR="000C5CB5" w:rsidRDefault="00D525E4">
      <w:pPr>
        <w:numPr>
          <w:ilvl w:val="0"/>
          <w:numId w:val="4"/>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Zamawiający nie wzywa do złożenia podmiotowych środków dowodowych, jeżeli:</w:t>
      </w:r>
    </w:p>
    <w:p w14:paraId="7ED07FB9" w14:textId="77777777" w:rsidR="000C5CB5" w:rsidRPr="00BF66AE" w:rsidRDefault="00D525E4">
      <w:pPr>
        <w:numPr>
          <w:ilvl w:val="0"/>
          <w:numId w:val="11"/>
        </w:numPr>
        <w:pBdr>
          <w:top w:val="nil"/>
          <w:left w:val="nil"/>
          <w:bottom w:val="nil"/>
          <w:right w:val="nil"/>
          <w:between w:val="nil"/>
        </w:pBdr>
        <w:tabs>
          <w:tab w:val="left" w:pos="3374"/>
        </w:tabs>
        <w:rPr>
          <w:rFonts w:ascii="Arial" w:eastAsia="Arial" w:hAnsi="Arial" w:cs="Arial"/>
          <w:sz w:val="24"/>
          <w:szCs w:val="24"/>
        </w:rPr>
      </w:pPr>
      <w:r w:rsidRPr="00BF66AE">
        <w:rPr>
          <w:rFonts w:ascii="Arial" w:eastAsia="Arial" w:hAnsi="Arial" w:cs="Arial"/>
          <w:sz w:val="24"/>
          <w:szCs w:val="24"/>
        </w:rPr>
        <w:t xml:space="preserve">może je uzyskać za pomocą bezpłatnych i ogólnodostępnych baz danych, </w:t>
      </w:r>
      <w:r w:rsidRPr="00BF66AE">
        <w:rPr>
          <w:rFonts w:ascii="Arial" w:eastAsia="Arial" w:hAnsi="Arial" w:cs="Arial"/>
          <w:sz w:val="24"/>
          <w:szCs w:val="24"/>
        </w:rPr>
        <w:br/>
        <w:t>w szczególności rejestrów publicznych w rozumieniu ustawy dnia 17 lutego 2005 r. o informatyzacji działalności podmiotów realizujących zadania publiczne (tekst jedn. Dz. U. z 2024 r. poz. 1557), o ile Wykonawca wskazał w JEDZ dane umożliwiające dostęp do tych środków,</w:t>
      </w:r>
    </w:p>
    <w:p w14:paraId="1FC0D3DF" w14:textId="77777777" w:rsidR="000C5CB5" w:rsidRPr="00BF66AE" w:rsidRDefault="00D525E4">
      <w:pPr>
        <w:numPr>
          <w:ilvl w:val="0"/>
          <w:numId w:val="11"/>
        </w:numPr>
        <w:pBdr>
          <w:top w:val="nil"/>
          <w:left w:val="nil"/>
          <w:bottom w:val="nil"/>
          <w:right w:val="nil"/>
          <w:between w:val="nil"/>
        </w:pBdr>
        <w:tabs>
          <w:tab w:val="left" w:pos="3374"/>
        </w:tabs>
        <w:rPr>
          <w:rFonts w:ascii="Arial" w:eastAsia="Arial" w:hAnsi="Arial" w:cs="Arial"/>
          <w:sz w:val="24"/>
          <w:szCs w:val="24"/>
        </w:rPr>
      </w:pPr>
      <w:r w:rsidRPr="00BF66AE">
        <w:rPr>
          <w:rFonts w:ascii="Arial" w:eastAsia="Arial" w:hAnsi="Arial" w:cs="Arial"/>
          <w:sz w:val="24"/>
          <w:szCs w:val="24"/>
        </w:rPr>
        <w:t>podmiotowym środkiem dowodowym jest oświadczenie, którego treść odpowiada zakresowi oświadczenia, o którym mowa w art. 125 ust. 1 PZP.</w:t>
      </w:r>
    </w:p>
    <w:p w14:paraId="438CC8A2" w14:textId="77777777" w:rsidR="000C5CB5" w:rsidRPr="00BF66AE" w:rsidRDefault="00D525E4">
      <w:pPr>
        <w:numPr>
          <w:ilvl w:val="0"/>
          <w:numId w:val="4"/>
        </w:numPr>
        <w:pBdr>
          <w:top w:val="nil"/>
          <w:left w:val="nil"/>
          <w:bottom w:val="nil"/>
          <w:right w:val="nil"/>
          <w:between w:val="nil"/>
        </w:pBdr>
        <w:shd w:val="clear" w:color="auto" w:fill="FFFFFF"/>
        <w:tabs>
          <w:tab w:val="left" w:pos="3374"/>
        </w:tabs>
        <w:ind w:hanging="720"/>
        <w:rPr>
          <w:rFonts w:ascii="Arial" w:eastAsia="Arial" w:hAnsi="Arial" w:cs="Arial"/>
          <w:sz w:val="24"/>
          <w:szCs w:val="24"/>
        </w:rPr>
      </w:pPr>
      <w:r w:rsidRPr="00BF66AE">
        <w:rPr>
          <w:rFonts w:ascii="Arial" w:eastAsia="Arial" w:hAnsi="Arial" w:cs="Arial"/>
          <w:sz w:val="24"/>
          <w:szCs w:val="24"/>
        </w:rPr>
        <w:t xml:space="preserve">Wykonawca nie jest zobowiązany do złożenia podmiotowych środków dowodowych, które Zamawiający posiada, jeżeli Wykonawca wskaże te środki oraz potwierdzi ich prawidłowość i aktualność. </w:t>
      </w:r>
    </w:p>
    <w:p w14:paraId="0AF9D8A7"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 xml:space="preserve">INFORMACJE O ŚRODKACH KOMUNIKACJI ELEKTRONICZNEJ, PRZY UŻYCIU KTÓRYCH ZAMAWIAJĄCY BĘDZIE KOMUNIKOWAŁ SIĘ </w:t>
      </w:r>
      <w:r>
        <w:rPr>
          <w:rFonts w:ascii="Arial" w:eastAsia="Arial" w:hAnsi="Arial" w:cs="Arial"/>
          <w:b/>
          <w:color w:val="000000"/>
          <w:sz w:val="24"/>
          <w:szCs w:val="24"/>
        </w:rPr>
        <w:br/>
        <w:t>Z WYKONAWCAMI ORAZ INFORMACJE O WYMAGANIACH TECHNICZNYCH I ORGANIZACYJNYCH SPORZĄDZANIA, WYSYŁANIA I ODBIERANIA KORESPONDENCJI ELEKTRONICZNEJ. WSKAZANIE OSÓB UPRAWNIONYCH DO KOMUNIKOWANIA SIĘ Z WYKONAWCAMI</w:t>
      </w:r>
    </w:p>
    <w:p w14:paraId="2DF9446D"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Osobą uprawnioną do porozumiewania się z Wykonawcami jest: Barbara Rokosz od poniedziałku do piątku w godz. 7:30 –15:30, z wyłączeniem dni wolnych od pracy.</w:t>
      </w:r>
    </w:p>
    <w:p w14:paraId="4EC2E78F"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W postępowaniu o udzielenie zamówienia publicznego komunikacja między Zamawiającym, a Wykonawcami odbywa się przy użyciu Platformy e-Zamówienia, która jest dostępna pod adresem </w:t>
      </w:r>
      <w:r>
        <w:rPr>
          <w:rFonts w:ascii="Arial" w:eastAsia="Arial" w:hAnsi="Arial" w:cs="Arial"/>
          <w:color w:val="0563C1"/>
          <w:sz w:val="24"/>
          <w:szCs w:val="24"/>
          <w:u w:val="single"/>
        </w:rPr>
        <w:t>https://ezamowienia.gov.pl/pl/</w:t>
      </w:r>
      <w:r>
        <w:rPr>
          <w:rFonts w:ascii="Arial" w:eastAsia="Arial" w:hAnsi="Arial" w:cs="Arial"/>
          <w:sz w:val="24"/>
          <w:szCs w:val="24"/>
        </w:rPr>
        <w:t>.</w:t>
      </w:r>
    </w:p>
    <w:p w14:paraId="263A2A40"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Korzystanie z Platformy e-Zamówienia jest bezpłatne.</w:t>
      </w:r>
    </w:p>
    <w:p w14:paraId="20738FCD"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Wykonawca zamierzający wziąć udział w postępowaniu o udzielenie zamówienia publicznego musi posiadać konto podmiotu „Wykonawca” na Platformie e-Zamówienia. </w:t>
      </w:r>
    </w:p>
    <w:p w14:paraId="0C6067F1"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Szczegółowe informacje na temat zakładania kont podmiotów oraz zasady i warunki korzystania z Platformy e-Zamówienia, w tym minimalne wymagania techniczne dotyczące sprzętu używanego w celu korzystania </w:t>
      </w:r>
      <w:r>
        <w:rPr>
          <w:rFonts w:ascii="Arial" w:eastAsia="Arial" w:hAnsi="Arial" w:cs="Arial"/>
          <w:sz w:val="24"/>
          <w:szCs w:val="24"/>
        </w:rPr>
        <w:br/>
        <w:t xml:space="preserve">z usług oraz informacje dotyczące specyfikacji połączenia określa Regulamin Platformy e-Zamówienia oraz informacje zamieszczone </w:t>
      </w:r>
      <w:r>
        <w:rPr>
          <w:rFonts w:ascii="Arial" w:eastAsia="Arial" w:hAnsi="Arial" w:cs="Arial"/>
          <w:sz w:val="24"/>
          <w:szCs w:val="24"/>
        </w:rPr>
        <w:br/>
        <w:t>w zakładce „Centrum Pomocy”.</w:t>
      </w:r>
    </w:p>
    <w:p w14:paraId="6980526E"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Komunikacja w postępowaniu odbywa się drogą elektroniczną za pośrednictwem formularzy do komunikacji dostępnych w zakładce „Formularze” („Formularze do komunikacji”), z wyłączeniem składania ofert – sposób przygotowania i złożenia oferty wskazany jest w pkt 13 i 14 SWZ.</w:t>
      </w:r>
    </w:p>
    <w:p w14:paraId="7AE7238B" w14:textId="77777777" w:rsidR="000C5CB5" w:rsidRDefault="00D525E4">
      <w:pPr>
        <w:numPr>
          <w:ilvl w:val="0"/>
          <w:numId w:val="15"/>
        </w:numPr>
        <w:tabs>
          <w:tab w:val="left" w:pos="426"/>
        </w:tabs>
        <w:ind w:left="851" w:hanging="851"/>
        <w:rPr>
          <w:rFonts w:ascii="Arial" w:eastAsia="Arial" w:hAnsi="Arial" w:cs="Arial"/>
          <w:sz w:val="24"/>
          <w:szCs w:val="24"/>
        </w:rPr>
      </w:pPr>
      <w:r>
        <w:rPr>
          <w:rFonts w:ascii="Arial" w:eastAsia="Arial" w:hAnsi="Arial" w:cs="Arial"/>
          <w:sz w:val="24"/>
          <w:szCs w:val="24"/>
        </w:rPr>
        <w:t xml:space="preserve">Za pośrednictwem „Formularzy do komunikacji” odbywa się </w:t>
      </w:r>
      <w:r>
        <w:rPr>
          <w:rFonts w:ascii="Arial" w:eastAsia="Arial" w:hAnsi="Arial" w:cs="Arial"/>
          <w:sz w:val="24"/>
          <w:szCs w:val="24"/>
        </w:rPr>
        <w:br/>
        <w:t>w szczególności przekazywanie:</w:t>
      </w:r>
    </w:p>
    <w:p w14:paraId="104B86AE"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lastRenderedPageBreak/>
        <w:t>wniosków o wyjaśnienie treści SWZ;</w:t>
      </w:r>
    </w:p>
    <w:p w14:paraId="3C7A8C5D"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wezwań i zawiadomień;</w:t>
      </w:r>
    </w:p>
    <w:p w14:paraId="4467ACBE"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dokumentów składanych na wezwanie Zmawiającego (podmiotowych środków dowodowych);</w:t>
      </w:r>
    </w:p>
    <w:p w14:paraId="585AD082" w14:textId="77777777" w:rsidR="000C5CB5" w:rsidRDefault="00D525E4" w:rsidP="00EE05BB">
      <w:pPr>
        <w:numPr>
          <w:ilvl w:val="0"/>
          <w:numId w:val="12"/>
        </w:numPr>
        <w:ind w:left="1418" w:hanging="567"/>
        <w:rPr>
          <w:rFonts w:ascii="Arial" w:eastAsia="Arial" w:hAnsi="Arial" w:cs="Arial"/>
          <w:sz w:val="24"/>
          <w:szCs w:val="24"/>
        </w:rPr>
      </w:pPr>
      <w:r>
        <w:rPr>
          <w:rFonts w:ascii="Arial" w:eastAsia="Arial" w:hAnsi="Arial" w:cs="Arial"/>
          <w:sz w:val="24"/>
          <w:szCs w:val="24"/>
        </w:rPr>
        <w:t>wyjaśnień składanych na wezwanie Zamawiającego.</w:t>
      </w:r>
    </w:p>
    <w:p w14:paraId="2EFE031D"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Formularze do komunikacji umożliwiają dołączenie załącznika do przesyłanej wiadomości (przycisk „dodaj załącznik”).</w:t>
      </w:r>
    </w:p>
    <w:p w14:paraId="61CA3AFC"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załączników opatrzonych kwalifikowanym podpisem elektronicznym, w zależności od rodzaju podpisu i jego typu (zewnętrzny, wewnętrzny) dodaje się uprzednio podpisany dokument wraz </w:t>
      </w:r>
      <w:r>
        <w:rPr>
          <w:rFonts w:ascii="Arial" w:eastAsia="Arial" w:hAnsi="Arial" w:cs="Arial"/>
          <w:color w:val="000000"/>
          <w:sz w:val="24"/>
          <w:szCs w:val="24"/>
        </w:rPr>
        <w:br/>
        <w:t xml:space="preserve">z wygenerowanym plikiem podpisu (typ zewnętrzny) lub - dokument </w:t>
      </w:r>
      <w:r>
        <w:rPr>
          <w:rFonts w:ascii="Arial" w:eastAsia="Arial" w:hAnsi="Arial" w:cs="Arial"/>
          <w:color w:val="000000"/>
          <w:sz w:val="24"/>
          <w:szCs w:val="24"/>
        </w:rPr>
        <w:br/>
        <w:t>z „wszytym” podpisem (typ wewnętrzny).</w:t>
      </w:r>
    </w:p>
    <w:p w14:paraId="2645D261"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Informacje, oświadczenia, wnioski, zawiadomienia lub dokumenty sporządza w postaci elektronicznej i przekazuje jako załącznik do „Formularza do komunikacji” lub jako tekst wpisany bezpośrednio do Formularza do komunikacji, w sposób umożliwiający ustalenie tożsamości osoby przekazującej.</w:t>
      </w:r>
    </w:p>
    <w:p w14:paraId="5FA49E3D"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Możliwość korzystania w postępowaniu z „Formularzy do komunikacji” </w:t>
      </w:r>
      <w:r>
        <w:rPr>
          <w:rFonts w:ascii="Arial" w:eastAsia="Arial" w:hAnsi="Arial" w:cs="Arial"/>
          <w:color w:val="000000"/>
          <w:sz w:val="24"/>
          <w:szCs w:val="24"/>
        </w:rPr>
        <w:br/>
        <w:t>w pełnym zakresie wymaga posiadania konta „Wykonawcy” na Platformie e-Zamówienia oraz zalogowania się na Platformie e-Zamówienia.</w:t>
      </w:r>
    </w:p>
    <w:p w14:paraId="4957838B"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Wszystkie wysłane i odebrane w postępowaniu przez Wykonawcę wiadomości widoczne są po zalogowaniu w podglądzie postępowania </w:t>
      </w:r>
      <w:r>
        <w:rPr>
          <w:rFonts w:ascii="Arial" w:eastAsia="Arial" w:hAnsi="Arial" w:cs="Arial"/>
          <w:color w:val="000000"/>
          <w:sz w:val="24"/>
          <w:szCs w:val="24"/>
        </w:rPr>
        <w:br/>
        <w:t>w zakładce „Komunikacja”.</w:t>
      </w:r>
    </w:p>
    <w:p w14:paraId="3D5E4F3A"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Maksymalny rozmiar plików przesyłanych za pośrednictwem „Formularzy do komunikacji” wynosi 150 MB (wielkość ta dotyczy plików przesyłanych jako załączniki do jednego formularza).</w:t>
      </w:r>
    </w:p>
    <w:p w14:paraId="661234D7"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lastRenderedPageBreak/>
        <w:t xml:space="preserve">Jeżeli przekazywane dokumenty zawierają informacje stanowiące tajemnicę przedsiębiorstwa w rozumieniu przepisów ustawy z dnia 16 kwietnia 1993 r. o zwalczaniu nieuczciwej konkurencji Wykonawca, w celu utrzymania w poufności tych informacji, przekazuje je w wydzielonym </w:t>
      </w:r>
      <w:r>
        <w:rPr>
          <w:rFonts w:ascii="Arial" w:eastAsia="Arial" w:hAnsi="Arial" w:cs="Arial"/>
          <w:color w:val="000000"/>
          <w:sz w:val="24"/>
          <w:szCs w:val="24"/>
        </w:rPr>
        <w:br/>
        <w:t>i odpowiednio oznaczonym pliku - z zaznaczeniem w nazwie pliku „Dokument stanowiący tajemnicę przedsiębiorstwa”.</w:t>
      </w:r>
    </w:p>
    <w:p w14:paraId="638214F7" w14:textId="77777777" w:rsidR="000C5CB5" w:rsidRDefault="00D525E4">
      <w:pPr>
        <w:numPr>
          <w:ilvl w:val="0"/>
          <w:numId w:val="15"/>
        </w:numPr>
        <w:ind w:left="851" w:hanging="851"/>
        <w:rPr>
          <w:rFonts w:ascii="Arial" w:eastAsia="Arial" w:hAnsi="Arial" w:cs="Arial"/>
          <w:color w:val="000000"/>
          <w:sz w:val="24"/>
          <w:szCs w:val="24"/>
        </w:rPr>
      </w:pPr>
      <w:r>
        <w:rPr>
          <w:rFonts w:ascii="Arial" w:eastAsia="Arial" w:hAnsi="Arial" w:cs="Arial"/>
          <w:color w:val="000000"/>
          <w:sz w:val="24"/>
          <w:szCs w:val="24"/>
        </w:rPr>
        <w:t xml:space="preserve">Sposób sporządzenia dokumentów elektronicznych musi być zgodny </w:t>
      </w:r>
      <w:r>
        <w:rPr>
          <w:rFonts w:ascii="Arial" w:eastAsia="Arial" w:hAnsi="Arial" w:cs="Arial"/>
          <w:color w:val="000000"/>
          <w:sz w:val="24"/>
          <w:szCs w:val="24"/>
        </w:rPr>
        <w:br/>
        <w:t>z wymaganiami określonymi w:</w:t>
      </w:r>
    </w:p>
    <w:p w14:paraId="106B210C" w14:textId="77777777" w:rsidR="000C5CB5" w:rsidRDefault="00D525E4">
      <w:pPr>
        <w:numPr>
          <w:ilvl w:val="0"/>
          <w:numId w:val="13"/>
        </w:numPr>
        <w:ind w:hanging="583"/>
        <w:rPr>
          <w:rFonts w:ascii="Arial" w:eastAsia="Arial" w:hAnsi="Arial" w:cs="Arial"/>
          <w:color w:val="000000"/>
          <w:sz w:val="24"/>
          <w:szCs w:val="24"/>
        </w:rPr>
      </w:pPr>
      <w:r>
        <w:rPr>
          <w:rFonts w:ascii="Arial" w:eastAsia="Arial" w:hAnsi="Arial" w:cs="Arial"/>
          <w:color w:val="000000"/>
          <w:sz w:val="24"/>
          <w:szCs w:val="24"/>
        </w:rPr>
        <w:t xml:space="preserve">rozporządzeniu Prezesa Rady Ministrów z dnia 30 grudnia 2020 r. </w:t>
      </w:r>
      <w:r>
        <w:rPr>
          <w:rFonts w:ascii="Arial" w:eastAsia="Arial" w:hAnsi="Arial" w:cs="Arial"/>
          <w:color w:val="000000"/>
          <w:sz w:val="24"/>
          <w:szCs w:val="24"/>
        </w:rPr>
        <w:br/>
        <w:t>w sprawie sposobu sporządzania i przekazywania informacji oraz wymagań technicznych dla dokumentów elektronicznych oraz środków komunikacji elektronicznej w postępowaniu o udzielenie zamówienia publicznego lub konkursie (Dz. U. z 2020r. poz. 2452) oraz</w:t>
      </w:r>
    </w:p>
    <w:p w14:paraId="78DF909D" w14:textId="77777777" w:rsidR="000C5CB5" w:rsidRDefault="00D525E4">
      <w:pPr>
        <w:numPr>
          <w:ilvl w:val="0"/>
          <w:numId w:val="13"/>
        </w:numPr>
        <w:ind w:hanging="583"/>
        <w:rPr>
          <w:rFonts w:ascii="Arial" w:eastAsia="Arial" w:hAnsi="Arial" w:cs="Arial"/>
          <w:color w:val="000000"/>
          <w:sz w:val="24"/>
          <w:szCs w:val="24"/>
        </w:rPr>
      </w:pPr>
      <w:r>
        <w:rPr>
          <w:rFonts w:ascii="Arial" w:eastAsia="Arial" w:hAnsi="Arial" w:cs="Arial"/>
          <w:color w:val="000000"/>
          <w:sz w:val="24"/>
          <w:szCs w:val="24"/>
        </w:rPr>
        <w:t>rozporządzeniu Ministra Rozwoju, Pracy i Technologii z dnia 23 grudnia 2020 r. w sprawie podmiotowych środków dowodowych oraz innych dokumentów lub oświadczeń, jakich może żądać Zamawiający od Wykonawcy (Dz. U. z 2020 r. poz. 2415).</w:t>
      </w:r>
    </w:p>
    <w:p w14:paraId="33BBCD46" w14:textId="77777777" w:rsidR="000C5CB5" w:rsidRDefault="00D525E4">
      <w:pPr>
        <w:numPr>
          <w:ilvl w:val="0"/>
          <w:numId w:val="16"/>
        </w:numP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problemów technicznych i awarii związanych </w:t>
      </w:r>
      <w:r>
        <w:rPr>
          <w:rFonts w:ascii="Arial" w:eastAsia="Arial" w:hAnsi="Arial" w:cs="Arial"/>
          <w:color w:val="000000"/>
          <w:sz w:val="24"/>
          <w:szCs w:val="24"/>
        </w:rPr>
        <w:br/>
        <w:t xml:space="preserve">z funkcjonowaniem Platformy e-Zamówienia użytkownicy mogą skorzystać ze wsparcia technicznego dostępnego pod numerem telefonu </w:t>
      </w:r>
      <w:r>
        <w:rPr>
          <w:rFonts w:ascii="Arial" w:eastAsia="Arial" w:hAnsi="Arial" w:cs="Arial"/>
          <w:color w:val="000000"/>
          <w:sz w:val="24"/>
          <w:szCs w:val="24"/>
        </w:rPr>
        <w:br/>
        <w:t>22 458 77 99 lub drogą elektroniczną poprzez formularz udostępniony na stronie internetowej https://ezamowienia.gov.pl w zakładce „Zgłoś problem”.</w:t>
      </w:r>
    </w:p>
    <w:p w14:paraId="46BEC22F" w14:textId="77777777" w:rsidR="000C5CB5" w:rsidRDefault="00D525E4">
      <w:pPr>
        <w:numPr>
          <w:ilvl w:val="0"/>
          <w:numId w:val="16"/>
        </w:numPr>
        <w:ind w:left="851" w:hanging="851"/>
        <w:rPr>
          <w:rFonts w:ascii="Arial" w:eastAsia="Arial" w:hAnsi="Arial" w:cs="Arial"/>
          <w:color w:val="000000"/>
          <w:sz w:val="24"/>
          <w:szCs w:val="24"/>
        </w:rPr>
      </w:pPr>
      <w:r>
        <w:rPr>
          <w:rFonts w:ascii="Arial" w:eastAsia="Arial" w:hAnsi="Arial" w:cs="Arial"/>
          <w:color w:val="000000"/>
          <w:sz w:val="24"/>
          <w:szCs w:val="24"/>
        </w:rPr>
        <w:t>Wyjaśnienia treści SWZ:</w:t>
      </w:r>
    </w:p>
    <w:p w14:paraId="1F2C510E"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Wykonawca może zwrócić się do Zamawiającego z wnioskiem </w:t>
      </w:r>
      <w:r>
        <w:rPr>
          <w:rFonts w:ascii="Arial" w:eastAsia="Arial" w:hAnsi="Arial" w:cs="Arial"/>
          <w:color w:val="000000"/>
          <w:sz w:val="24"/>
          <w:szCs w:val="24"/>
        </w:rPr>
        <w:br/>
        <w:t>o wyjaśnienie treści SWZ.</w:t>
      </w:r>
    </w:p>
    <w:p w14:paraId="022E409C"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Wnioski o wyjaśnienie należy przesyłać za pomocą „Formularza do komunikacji”.</w:t>
      </w:r>
    </w:p>
    <w:p w14:paraId="43714ED4"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lastRenderedPageBreak/>
        <w:t xml:space="preserve">Do korzystania z „Formularzy do komunikacji” służących do zadawania pytań dotyczących treści dokumentów zamówienia wystarczające jest posiadanie tzw. konta uproszczonego na Platformie e-Zamówienia. </w:t>
      </w:r>
    </w:p>
    <w:p w14:paraId="6CE9F0A9" w14:textId="66A45F34"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Zamawiający jest obowiązany udzielić wyjaśnień niezwłocznie, jednak nie później niż na 6 dni przed upływem terminu składania ofert albo nie później niż na 4 dni przed upływem terminu składania ofert </w:t>
      </w:r>
      <w:r w:rsidR="00EA78C1">
        <w:rPr>
          <w:rFonts w:ascii="Arial" w:eastAsia="Arial" w:hAnsi="Arial" w:cs="Arial"/>
          <w:color w:val="000000"/>
          <w:sz w:val="24"/>
          <w:szCs w:val="24"/>
        </w:rPr>
        <w:br/>
      </w:r>
      <w:r>
        <w:rPr>
          <w:rFonts w:ascii="Arial" w:eastAsia="Arial" w:hAnsi="Arial" w:cs="Arial"/>
          <w:color w:val="000000"/>
          <w:sz w:val="24"/>
          <w:szCs w:val="24"/>
        </w:rPr>
        <w:t xml:space="preserve">w przypadku, o którym mowa w art. 138 ust. 2 pkt 2, pod warunkiem że wniosek o wyjaśnienie treści SWZ wpłynął do Zamawiającego nie później niż na odpowiednio 14 albo 7 dni przed upływem terminu składania ofert. </w:t>
      </w:r>
    </w:p>
    <w:p w14:paraId="65C26579" w14:textId="77777777" w:rsidR="000C5CB5" w:rsidRDefault="00D525E4">
      <w:pPr>
        <w:numPr>
          <w:ilvl w:val="0"/>
          <w:numId w:val="14"/>
        </w:numPr>
        <w:ind w:left="1276" w:hanging="709"/>
        <w:rPr>
          <w:rFonts w:ascii="Arial" w:eastAsia="Arial" w:hAnsi="Arial" w:cs="Arial"/>
          <w:color w:val="000000"/>
          <w:sz w:val="24"/>
          <w:szCs w:val="24"/>
        </w:rPr>
      </w:pPr>
      <w:r>
        <w:rPr>
          <w:rFonts w:ascii="Arial" w:eastAsia="Arial" w:hAnsi="Arial" w:cs="Arial"/>
          <w:color w:val="000000"/>
          <w:sz w:val="24"/>
          <w:szCs w:val="24"/>
        </w:rPr>
        <w:t xml:space="preserve">Treść zapytań wraz z wyjaśnieniami Zamawiający udostępni na stronie internetowej prowadzonego postępowania, bez ujawniania źródła zapytania. </w:t>
      </w:r>
    </w:p>
    <w:p w14:paraId="6DBBCA51"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WYMAGANIA DOTYCZĄCE WADIUM</w:t>
      </w:r>
    </w:p>
    <w:p w14:paraId="584D6CD3" w14:textId="77777777" w:rsidR="000C5CB5" w:rsidRDefault="00D525E4">
      <w:pPr>
        <w:numPr>
          <w:ilvl w:val="0"/>
          <w:numId w:val="17"/>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Zamawiający wymaga wniesienia wadium w wysokości określonej poniżej dla części:</w:t>
      </w:r>
    </w:p>
    <w:p w14:paraId="2D54CDF8" w14:textId="003A977C" w:rsidR="000C5CB5" w:rsidRDefault="00D525E4" w:rsidP="002B2F19">
      <w:pPr>
        <w:numPr>
          <w:ilvl w:val="0"/>
          <w:numId w:val="18"/>
        </w:numPr>
        <w:pBdr>
          <w:top w:val="nil"/>
          <w:left w:val="nil"/>
          <w:bottom w:val="nil"/>
          <w:right w:val="nil"/>
          <w:between w:val="nil"/>
        </w:pBdr>
        <w:shd w:val="clear" w:color="auto" w:fill="FFFFFF" w:themeFill="background1"/>
        <w:ind w:hanging="578"/>
        <w:rPr>
          <w:rFonts w:ascii="Arial" w:eastAsia="Arial" w:hAnsi="Arial" w:cs="Arial"/>
          <w:color w:val="000000"/>
          <w:sz w:val="24"/>
          <w:szCs w:val="24"/>
        </w:rPr>
      </w:pPr>
      <w:r w:rsidRPr="002B2F19">
        <w:rPr>
          <w:rFonts w:ascii="Arial" w:eastAsia="Arial" w:hAnsi="Arial" w:cs="Arial"/>
          <w:color w:val="000000"/>
          <w:sz w:val="24"/>
          <w:szCs w:val="24"/>
        </w:rPr>
        <w:t>dla Części nr 1</w:t>
      </w:r>
      <w:r w:rsidRPr="002B2F19">
        <w:rPr>
          <w:rFonts w:ascii="Arial" w:eastAsia="Arial" w:hAnsi="Arial" w:cs="Arial"/>
          <w:color w:val="000000"/>
          <w:sz w:val="24"/>
          <w:szCs w:val="24"/>
        </w:rPr>
        <w:tab/>
      </w:r>
      <w:r w:rsidRPr="002B2F19">
        <w:rPr>
          <w:rFonts w:ascii="Arial" w:eastAsia="Arial" w:hAnsi="Arial" w:cs="Arial"/>
          <w:color w:val="000000"/>
          <w:sz w:val="24"/>
          <w:szCs w:val="24"/>
        </w:rPr>
        <w:tab/>
      </w:r>
      <w:r w:rsidRPr="002B2F19">
        <w:rPr>
          <w:rFonts w:ascii="Arial" w:eastAsia="Arial" w:hAnsi="Arial" w:cs="Arial"/>
          <w:color w:val="000000"/>
          <w:sz w:val="24"/>
          <w:szCs w:val="24"/>
        </w:rPr>
        <w:tab/>
        <w:t xml:space="preserve">w wysokości </w:t>
      </w:r>
      <w:r w:rsidR="00D12126" w:rsidRPr="002B2F19">
        <w:rPr>
          <w:rFonts w:ascii="Arial" w:eastAsia="Arial" w:hAnsi="Arial" w:cs="Arial"/>
          <w:color w:val="000000"/>
          <w:sz w:val="24"/>
          <w:szCs w:val="24"/>
        </w:rPr>
        <w:t>10 000,00 zł</w:t>
      </w:r>
    </w:p>
    <w:p w14:paraId="34F75F90" w14:textId="7FB7EF43" w:rsidR="00A05505" w:rsidRPr="002B2F19" w:rsidRDefault="00A05505" w:rsidP="002B2F19">
      <w:pPr>
        <w:numPr>
          <w:ilvl w:val="0"/>
          <w:numId w:val="18"/>
        </w:numPr>
        <w:pBdr>
          <w:top w:val="nil"/>
          <w:left w:val="nil"/>
          <w:bottom w:val="nil"/>
          <w:right w:val="nil"/>
          <w:between w:val="nil"/>
        </w:pBdr>
        <w:shd w:val="clear" w:color="auto" w:fill="FFFFFF" w:themeFill="background1"/>
        <w:ind w:hanging="578"/>
        <w:rPr>
          <w:rFonts w:ascii="Arial" w:eastAsia="Arial" w:hAnsi="Arial" w:cs="Arial"/>
          <w:color w:val="000000"/>
          <w:sz w:val="24"/>
          <w:szCs w:val="24"/>
        </w:rPr>
      </w:pPr>
      <w:r w:rsidRPr="002B2F19">
        <w:rPr>
          <w:rFonts w:ascii="Arial" w:eastAsia="Arial" w:hAnsi="Arial" w:cs="Arial"/>
          <w:color w:val="000000"/>
          <w:sz w:val="24"/>
          <w:szCs w:val="24"/>
        </w:rPr>
        <w:t xml:space="preserve">dla Części nr </w:t>
      </w:r>
      <w:r w:rsidR="0067126C">
        <w:rPr>
          <w:rFonts w:ascii="Arial" w:eastAsia="Arial" w:hAnsi="Arial" w:cs="Arial"/>
          <w:color w:val="000000"/>
          <w:sz w:val="24"/>
          <w:szCs w:val="24"/>
        </w:rPr>
        <w:t>2</w:t>
      </w:r>
      <w:r w:rsidRPr="002B2F19">
        <w:rPr>
          <w:rFonts w:ascii="Arial" w:eastAsia="Arial" w:hAnsi="Arial" w:cs="Arial"/>
          <w:color w:val="000000"/>
          <w:sz w:val="24"/>
          <w:szCs w:val="24"/>
        </w:rPr>
        <w:tab/>
      </w:r>
      <w:r w:rsidRPr="002B2F19">
        <w:rPr>
          <w:rFonts w:ascii="Arial" w:eastAsia="Arial" w:hAnsi="Arial" w:cs="Arial"/>
          <w:color w:val="000000"/>
          <w:sz w:val="24"/>
          <w:szCs w:val="24"/>
        </w:rPr>
        <w:tab/>
      </w:r>
      <w:r w:rsidRPr="002B2F19">
        <w:rPr>
          <w:rFonts w:ascii="Arial" w:eastAsia="Arial" w:hAnsi="Arial" w:cs="Arial"/>
          <w:color w:val="000000"/>
          <w:sz w:val="24"/>
          <w:szCs w:val="24"/>
        </w:rPr>
        <w:tab/>
        <w:t xml:space="preserve">w wysokości </w:t>
      </w:r>
      <w:r w:rsidR="004147CE" w:rsidRPr="002B2F19">
        <w:rPr>
          <w:rFonts w:ascii="Arial" w:eastAsia="Arial" w:hAnsi="Arial" w:cs="Arial"/>
          <w:color w:val="000000"/>
          <w:sz w:val="24"/>
          <w:szCs w:val="24"/>
        </w:rPr>
        <w:t>3 000,00 zł</w:t>
      </w:r>
    </w:p>
    <w:p w14:paraId="4E48A5D1" w14:textId="43FC16AC" w:rsidR="00A05505" w:rsidRPr="002B2F19" w:rsidRDefault="00A05505" w:rsidP="002B2F19">
      <w:pPr>
        <w:numPr>
          <w:ilvl w:val="0"/>
          <w:numId w:val="18"/>
        </w:numPr>
        <w:pBdr>
          <w:top w:val="nil"/>
          <w:left w:val="nil"/>
          <w:bottom w:val="nil"/>
          <w:right w:val="nil"/>
          <w:between w:val="nil"/>
        </w:pBdr>
        <w:shd w:val="clear" w:color="auto" w:fill="FFFFFF" w:themeFill="background1"/>
        <w:ind w:hanging="578"/>
        <w:rPr>
          <w:rFonts w:ascii="Arial" w:eastAsia="Arial" w:hAnsi="Arial" w:cs="Arial"/>
          <w:color w:val="000000"/>
          <w:sz w:val="24"/>
          <w:szCs w:val="24"/>
        </w:rPr>
      </w:pPr>
      <w:r w:rsidRPr="002B2F19">
        <w:rPr>
          <w:rFonts w:ascii="Arial" w:eastAsia="Arial" w:hAnsi="Arial" w:cs="Arial"/>
          <w:color w:val="000000"/>
          <w:sz w:val="24"/>
          <w:szCs w:val="24"/>
        </w:rPr>
        <w:t xml:space="preserve">dla Części nr </w:t>
      </w:r>
      <w:r w:rsidR="0067126C">
        <w:rPr>
          <w:rFonts w:ascii="Arial" w:eastAsia="Arial" w:hAnsi="Arial" w:cs="Arial"/>
          <w:color w:val="000000"/>
          <w:sz w:val="24"/>
          <w:szCs w:val="24"/>
        </w:rPr>
        <w:t>3</w:t>
      </w:r>
      <w:r w:rsidRPr="002B2F19">
        <w:rPr>
          <w:rFonts w:ascii="Arial" w:eastAsia="Arial" w:hAnsi="Arial" w:cs="Arial"/>
          <w:color w:val="000000"/>
          <w:sz w:val="24"/>
          <w:szCs w:val="24"/>
        </w:rPr>
        <w:tab/>
      </w:r>
      <w:r w:rsidRPr="002B2F19">
        <w:rPr>
          <w:rFonts w:ascii="Arial" w:eastAsia="Arial" w:hAnsi="Arial" w:cs="Arial"/>
          <w:color w:val="000000"/>
          <w:sz w:val="24"/>
          <w:szCs w:val="24"/>
        </w:rPr>
        <w:tab/>
      </w:r>
      <w:r w:rsidRPr="002B2F19">
        <w:rPr>
          <w:rFonts w:ascii="Arial" w:eastAsia="Arial" w:hAnsi="Arial" w:cs="Arial"/>
          <w:color w:val="000000"/>
          <w:sz w:val="24"/>
          <w:szCs w:val="24"/>
        </w:rPr>
        <w:tab/>
        <w:t xml:space="preserve">w wysokości </w:t>
      </w:r>
      <w:r w:rsidR="004147CE" w:rsidRPr="002B2F19">
        <w:rPr>
          <w:rFonts w:ascii="Arial" w:eastAsia="Arial" w:hAnsi="Arial" w:cs="Arial"/>
          <w:color w:val="000000"/>
          <w:sz w:val="24"/>
          <w:szCs w:val="24"/>
        </w:rPr>
        <w:t>15 000,00 zł</w:t>
      </w:r>
    </w:p>
    <w:p w14:paraId="262B66AE" w14:textId="19AB17BC" w:rsidR="00A05505" w:rsidRPr="002B2F19" w:rsidRDefault="00A05505" w:rsidP="002B2F19">
      <w:pPr>
        <w:numPr>
          <w:ilvl w:val="0"/>
          <w:numId w:val="18"/>
        </w:numPr>
        <w:pBdr>
          <w:top w:val="nil"/>
          <w:left w:val="nil"/>
          <w:bottom w:val="nil"/>
          <w:right w:val="nil"/>
          <w:between w:val="nil"/>
        </w:pBdr>
        <w:shd w:val="clear" w:color="auto" w:fill="FFFFFF" w:themeFill="background1"/>
        <w:ind w:hanging="578"/>
        <w:rPr>
          <w:rFonts w:ascii="Arial" w:eastAsia="Arial" w:hAnsi="Arial" w:cs="Arial"/>
          <w:color w:val="000000"/>
          <w:sz w:val="24"/>
          <w:szCs w:val="24"/>
        </w:rPr>
      </w:pPr>
      <w:r w:rsidRPr="002B2F19">
        <w:rPr>
          <w:rFonts w:ascii="Arial" w:eastAsia="Arial" w:hAnsi="Arial" w:cs="Arial"/>
          <w:color w:val="000000"/>
          <w:sz w:val="24"/>
          <w:szCs w:val="24"/>
        </w:rPr>
        <w:t xml:space="preserve">dla Części nr </w:t>
      </w:r>
      <w:r w:rsidR="0067126C">
        <w:rPr>
          <w:rFonts w:ascii="Arial" w:eastAsia="Arial" w:hAnsi="Arial" w:cs="Arial"/>
          <w:color w:val="000000"/>
          <w:sz w:val="24"/>
          <w:szCs w:val="24"/>
        </w:rPr>
        <w:t>4</w:t>
      </w:r>
      <w:r w:rsidRPr="002B2F19">
        <w:rPr>
          <w:rFonts w:ascii="Arial" w:eastAsia="Arial" w:hAnsi="Arial" w:cs="Arial"/>
          <w:color w:val="000000"/>
          <w:sz w:val="24"/>
          <w:szCs w:val="24"/>
        </w:rPr>
        <w:tab/>
      </w:r>
      <w:r w:rsidRPr="002B2F19">
        <w:rPr>
          <w:rFonts w:ascii="Arial" w:eastAsia="Arial" w:hAnsi="Arial" w:cs="Arial"/>
          <w:color w:val="000000"/>
          <w:sz w:val="24"/>
          <w:szCs w:val="24"/>
        </w:rPr>
        <w:tab/>
      </w:r>
      <w:r w:rsidRPr="002B2F19">
        <w:rPr>
          <w:rFonts w:ascii="Arial" w:eastAsia="Arial" w:hAnsi="Arial" w:cs="Arial"/>
          <w:color w:val="000000"/>
          <w:sz w:val="24"/>
          <w:szCs w:val="24"/>
        </w:rPr>
        <w:tab/>
        <w:t xml:space="preserve">w wysokości </w:t>
      </w:r>
      <w:r w:rsidR="002B2F19" w:rsidRPr="002B2F19">
        <w:rPr>
          <w:rFonts w:ascii="Arial" w:eastAsia="Arial" w:hAnsi="Arial" w:cs="Arial"/>
          <w:color w:val="000000"/>
          <w:sz w:val="24"/>
          <w:szCs w:val="24"/>
        </w:rPr>
        <w:t>7 000,00 zł</w:t>
      </w:r>
    </w:p>
    <w:p w14:paraId="38C88255" w14:textId="2B95A248" w:rsidR="002B2F19" w:rsidRPr="002B2F19" w:rsidRDefault="002B2F19" w:rsidP="002B2F19">
      <w:pPr>
        <w:numPr>
          <w:ilvl w:val="0"/>
          <w:numId w:val="18"/>
        </w:numPr>
        <w:pBdr>
          <w:top w:val="nil"/>
          <w:left w:val="nil"/>
          <w:bottom w:val="nil"/>
          <w:right w:val="nil"/>
          <w:between w:val="nil"/>
        </w:pBdr>
        <w:shd w:val="clear" w:color="auto" w:fill="FFFFFF" w:themeFill="background1"/>
        <w:ind w:hanging="578"/>
        <w:rPr>
          <w:rFonts w:ascii="Arial" w:eastAsia="Arial" w:hAnsi="Arial" w:cs="Arial"/>
          <w:color w:val="000000"/>
          <w:sz w:val="24"/>
          <w:szCs w:val="24"/>
        </w:rPr>
      </w:pPr>
      <w:r w:rsidRPr="002B2F19">
        <w:rPr>
          <w:rFonts w:ascii="Arial" w:eastAsia="Arial" w:hAnsi="Arial" w:cs="Arial"/>
          <w:color w:val="000000"/>
          <w:sz w:val="24"/>
          <w:szCs w:val="24"/>
        </w:rPr>
        <w:t xml:space="preserve">dla Części nr </w:t>
      </w:r>
      <w:r w:rsidR="0067126C">
        <w:rPr>
          <w:rFonts w:ascii="Arial" w:eastAsia="Arial" w:hAnsi="Arial" w:cs="Arial"/>
          <w:color w:val="000000"/>
          <w:sz w:val="24"/>
          <w:szCs w:val="24"/>
        </w:rPr>
        <w:t>5</w:t>
      </w:r>
      <w:r w:rsidRPr="002B2F19">
        <w:rPr>
          <w:rFonts w:ascii="Arial" w:eastAsia="Arial" w:hAnsi="Arial" w:cs="Arial"/>
          <w:color w:val="000000"/>
          <w:sz w:val="24"/>
          <w:szCs w:val="24"/>
        </w:rPr>
        <w:tab/>
      </w:r>
      <w:r w:rsidRPr="002B2F19">
        <w:rPr>
          <w:rFonts w:ascii="Arial" w:eastAsia="Arial" w:hAnsi="Arial" w:cs="Arial"/>
          <w:color w:val="000000"/>
          <w:sz w:val="24"/>
          <w:szCs w:val="24"/>
        </w:rPr>
        <w:tab/>
      </w:r>
      <w:r w:rsidRPr="002B2F19">
        <w:rPr>
          <w:rFonts w:ascii="Arial" w:eastAsia="Arial" w:hAnsi="Arial" w:cs="Arial"/>
          <w:color w:val="000000"/>
          <w:sz w:val="24"/>
          <w:szCs w:val="24"/>
        </w:rPr>
        <w:tab/>
        <w:t>w wysokości 8 000,00 zł</w:t>
      </w:r>
    </w:p>
    <w:p w14:paraId="23786507" w14:textId="77777777" w:rsidR="000C5CB5" w:rsidRDefault="00D525E4">
      <w:pPr>
        <w:ind w:left="709"/>
        <w:rPr>
          <w:rFonts w:ascii="Arial" w:eastAsia="Arial" w:hAnsi="Arial" w:cs="Arial"/>
          <w:sz w:val="24"/>
          <w:szCs w:val="24"/>
        </w:rPr>
      </w:pPr>
      <w:r>
        <w:rPr>
          <w:rFonts w:ascii="Arial" w:eastAsia="Arial" w:hAnsi="Arial" w:cs="Arial"/>
          <w:sz w:val="24"/>
          <w:szCs w:val="24"/>
        </w:rPr>
        <w:t xml:space="preserve">Wadium należy wnieść przed upływem terminu składania ofert i utrzymywać nieprzerwanie do dnia upływu terminu związania ofertą, z wyjątkiem przypadków, o których mowa w art. 98 ust. 1 pkt 2 i 3 oraz ust. 2 PZP. </w:t>
      </w:r>
    </w:p>
    <w:p w14:paraId="5CC871EB" w14:textId="77777777" w:rsidR="000C5CB5" w:rsidRDefault="00D525E4">
      <w:pPr>
        <w:numPr>
          <w:ilvl w:val="0"/>
          <w:numId w:val="19"/>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Wadium może być wnoszone według wyboru Wykonawcy w jednej lub kilku następujących formach:</w:t>
      </w:r>
    </w:p>
    <w:p w14:paraId="10C71CF1"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lastRenderedPageBreak/>
        <w:t>pieniądzu,</w:t>
      </w:r>
    </w:p>
    <w:p w14:paraId="41ADF17D"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gwarancjach bankowych,</w:t>
      </w:r>
    </w:p>
    <w:p w14:paraId="49161B21"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gwarancjach ubezpieczeniowych,</w:t>
      </w:r>
    </w:p>
    <w:p w14:paraId="701BAF35" w14:textId="77777777" w:rsidR="000C5CB5" w:rsidRDefault="00D525E4">
      <w:pPr>
        <w:numPr>
          <w:ilvl w:val="0"/>
          <w:numId w:val="20"/>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poręczeniach udzielonych przez podmioty, o których mowa w  art. 6b ust. 5 pkt. 2 ustawy z dnia 9 listopada 2000 r. o utworzeniu Polskiej Agencji Rozwoju Przedsiębiorczości (tekst jedn.: Dz. U. z 2024 r. poz. 419).</w:t>
      </w:r>
    </w:p>
    <w:p w14:paraId="0FCC23BE" w14:textId="12BBD2D7" w:rsidR="000C5CB5" w:rsidRPr="00021847" w:rsidRDefault="00D525E4" w:rsidP="00743784">
      <w:pPr>
        <w:numPr>
          <w:ilvl w:val="0"/>
          <w:numId w:val="21"/>
        </w:numPr>
        <w:pBdr>
          <w:top w:val="nil"/>
          <w:left w:val="nil"/>
          <w:bottom w:val="nil"/>
          <w:right w:val="nil"/>
          <w:between w:val="nil"/>
        </w:pBdr>
        <w:ind w:left="851" w:hanging="851"/>
        <w:rPr>
          <w:rFonts w:ascii="Arial" w:eastAsia="Arial" w:hAnsi="Arial" w:cs="Arial"/>
          <w:b/>
          <w:bCs/>
          <w:color w:val="000000"/>
          <w:sz w:val="24"/>
          <w:szCs w:val="24"/>
        </w:rPr>
      </w:pPr>
      <w:r>
        <w:rPr>
          <w:rFonts w:ascii="Arial" w:eastAsia="Arial" w:hAnsi="Arial" w:cs="Arial"/>
          <w:color w:val="000000"/>
          <w:sz w:val="24"/>
          <w:szCs w:val="24"/>
        </w:rPr>
        <w:t xml:space="preserve">Wadium wnoszone w pieniądzu należy wpłacić przelewem na rachunek bankowy Zamawiającego </w:t>
      </w:r>
      <w:r w:rsidR="00021847" w:rsidRPr="00021847">
        <w:rPr>
          <w:rFonts w:ascii="Arial" w:eastAsia="Arial" w:hAnsi="Arial" w:cs="Arial"/>
          <w:color w:val="000000"/>
          <w:sz w:val="24"/>
          <w:szCs w:val="24"/>
        </w:rPr>
        <w:t xml:space="preserve">banku </w:t>
      </w:r>
      <w:r w:rsidR="00021847" w:rsidRPr="00021847">
        <w:rPr>
          <w:rFonts w:ascii="Arial" w:eastAsia="Arial" w:hAnsi="Arial" w:cs="Arial"/>
          <w:b/>
          <w:bCs/>
          <w:color w:val="000000"/>
          <w:sz w:val="24"/>
          <w:szCs w:val="24"/>
        </w:rPr>
        <w:t>NBP O/O w Zielonej Górze nr konta: 14 1010 1704 0062 7513 9120 0000</w:t>
      </w:r>
    </w:p>
    <w:p w14:paraId="2583D8B6" w14:textId="37260B73" w:rsidR="000C5CB5" w:rsidRDefault="00D525E4">
      <w:pPr>
        <w:ind w:left="851"/>
        <w:rPr>
          <w:rFonts w:ascii="Arial" w:eastAsia="Arial" w:hAnsi="Arial" w:cs="Arial"/>
          <w:b/>
          <w:sz w:val="24"/>
          <w:szCs w:val="24"/>
        </w:rPr>
      </w:pPr>
      <w:r>
        <w:rPr>
          <w:rFonts w:ascii="Arial" w:eastAsia="Arial" w:hAnsi="Arial" w:cs="Arial"/>
          <w:sz w:val="24"/>
          <w:szCs w:val="24"/>
        </w:rPr>
        <w:t xml:space="preserve">z dopiskiem: wadium w postępowaniu na </w:t>
      </w:r>
      <w:r>
        <w:rPr>
          <w:rFonts w:ascii="Arial" w:eastAsia="Arial" w:hAnsi="Arial" w:cs="Arial"/>
          <w:b/>
          <w:sz w:val="24"/>
          <w:szCs w:val="24"/>
        </w:rPr>
        <w:t xml:space="preserve">„wadium </w:t>
      </w:r>
      <w:r w:rsidR="002B2F19" w:rsidRPr="002B2F19">
        <w:rPr>
          <w:rFonts w:ascii="Arial" w:eastAsia="Arial" w:hAnsi="Arial" w:cs="Arial"/>
          <w:b/>
          <w:sz w:val="24"/>
          <w:szCs w:val="24"/>
        </w:rPr>
        <w:t>ZSCKR.MS-26/45/2025</w:t>
      </w:r>
      <w:r w:rsidR="00B91292">
        <w:rPr>
          <w:rFonts w:ascii="Arial" w:eastAsia="Arial" w:hAnsi="Arial" w:cs="Arial"/>
          <w:b/>
          <w:sz w:val="24"/>
          <w:szCs w:val="24"/>
        </w:rPr>
        <w:t xml:space="preserve"> </w:t>
      </w:r>
      <w:r>
        <w:rPr>
          <w:rFonts w:ascii="Arial" w:eastAsia="Arial" w:hAnsi="Arial" w:cs="Arial"/>
          <w:b/>
          <w:sz w:val="24"/>
          <w:szCs w:val="24"/>
        </w:rPr>
        <w:t xml:space="preserve">część nr </w:t>
      </w:r>
      <w:r w:rsidR="00001833">
        <w:rPr>
          <w:rFonts w:ascii="Arial" w:eastAsia="Arial" w:hAnsi="Arial" w:cs="Arial"/>
          <w:b/>
          <w:sz w:val="24"/>
          <w:szCs w:val="24"/>
        </w:rPr>
        <w:t>.....</w:t>
      </w:r>
      <w:r>
        <w:rPr>
          <w:rFonts w:ascii="Arial" w:eastAsia="Arial" w:hAnsi="Arial" w:cs="Arial"/>
          <w:b/>
          <w:sz w:val="24"/>
          <w:szCs w:val="24"/>
        </w:rPr>
        <w:t>”</w:t>
      </w:r>
      <w:r>
        <w:rPr>
          <w:rFonts w:ascii="Arial" w:eastAsia="Arial" w:hAnsi="Arial" w:cs="Arial"/>
          <w:b/>
          <w:sz w:val="24"/>
          <w:szCs w:val="24"/>
        </w:rPr>
        <w:br/>
      </w:r>
      <w:r>
        <w:rPr>
          <w:rFonts w:ascii="Arial" w:eastAsia="Arial" w:hAnsi="Arial" w:cs="Arial"/>
          <w:sz w:val="24"/>
          <w:szCs w:val="24"/>
        </w:rPr>
        <w:t xml:space="preserve">Wniesienie wadium w pieniądzu będzie skuteczne, jeżeli w podanym terminie zostanie zaliczone na rachunku bankowym Zamawiającego. Wadium wniesione w pieniądzu Zamawiający przechowuje na rachunku bankowym. </w:t>
      </w:r>
    </w:p>
    <w:p w14:paraId="4E1D89CB" w14:textId="77777777"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Z treści wadium wnoszonego w formie: gwarancji bankowej, gwarancji ubezpieczeniowej lub poręczeniach udzielonych przez podmioty, o których mowa w art. 6b ust. 5 pkt. 2 ustawy z dnia 9 listopada 2000 r. o utworzeniu Polskiej Agencji Rozwoju Przedsiębiorczości powinno wynikać bezwarunkowe, na pierwsze pisemne żądanie zgłoszone przez Zamawiającego w terminie związania ofertą, zobowiązanie gwaranta do wypłaty Zamawiającemu pełnej kwoty wadium w okolicznościach określonych w art. 98 ust. 6 PZP.</w:t>
      </w:r>
    </w:p>
    <w:p w14:paraId="5E3C1C1E" w14:textId="77777777"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bookmarkStart w:id="26" w:name="_heading=h.eeb4pknklzcj" w:colFirst="0" w:colLast="0"/>
      <w:bookmarkEnd w:id="26"/>
      <w:r>
        <w:rPr>
          <w:rFonts w:ascii="Arial" w:eastAsia="Arial" w:hAnsi="Arial" w:cs="Arial"/>
          <w:color w:val="000000"/>
          <w:sz w:val="24"/>
          <w:szCs w:val="24"/>
        </w:rPr>
        <w:t xml:space="preserve">Wadium wnoszone w formie gwarancji lub poręczenia, o których mowa </w:t>
      </w:r>
      <w:r>
        <w:rPr>
          <w:rFonts w:ascii="Arial" w:eastAsia="Arial" w:hAnsi="Arial" w:cs="Arial"/>
          <w:color w:val="000000"/>
          <w:sz w:val="24"/>
          <w:szCs w:val="24"/>
        </w:rPr>
        <w:br/>
        <w:t xml:space="preserve">w pkt 11.2.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2) - 4) należy przekazać Zamawiającemu wraz z Ofertą </w:t>
      </w:r>
      <w:r>
        <w:rPr>
          <w:rFonts w:ascii="Arial" w:eastAsia="Arial" w:hAnsi="Arial" w:cs="Arial"/>
          <w:color w:val="000000"/>
          <w:sz w:val="24"/>
          <w:szCs w:val="24"/>
        </w:rPr>
        <w:br/>
        <w:t xml:space="preserve">w oryginale w postaci elektronicznej tj. opatrzonej kwalifikowanym podpisem elektronicznymi osób upoważnionych do jego wystawienia. Wadium musi zabezpieczać ofertę na daną część zamówienia przez cały </w:t>
      </w:r>
      <w:r>
        <w:rPr>
          <w:rFonts w:ascii="Arial" w:eastAsia="Arial" w:hAnsi="Arial" w:cs="Arial"/>
          <w:color w:val="000000"/>
          <w:sz w:val="24"/>
          <w:szCs w:val="24"/>
        </w:rPr>
        <w:lastRenderedPageBreak/>
        <w:t>okres związania ofertą. Oferta Wykonawcy, który nie wniesie wadium lub wniesie wadium w sposób nieprawidłowy, lub nie będzie utrzymywał wadium nieprzerwanie do upływu terminu związania ofertą lub złoży wniosek o zwrot wadium w przypadku, o którym mowa w art. 98 ust. 2 pkt 3 PZP zostanie odrzucona z postępowania na podstawie art. 226 ust. 1 pkt 14 PZP.</w:t>
      </w:r>
    </w:p>
    <w:p w14:paraId="430F8FE7" w14:textId="77777777" w:rsidR="000C5CB5" w:rsidRDefault="00D525E4">
      <w:pPr>
        <w:numPr>
          <w:ilvl w:val="0"/>
          <w:numId w:val="21"/>
        </w:numPr>
        <w:pBdr>
          <w:top w:val="nil"/>
          <w:left w:val="nil"/>
          <w:bottom w:val="nil"/>
          <w:right w:val="nil"/>
          <w:between w:val="nil"/>
        </w:pBdr>
        <w:ind w:left="851" w:hanging="851"/>
        <w:rPr>
          <w:rFonts w:ascii="Arial" w:eastAsia="Arial" w:hAnsi="Arial" w:cs="Arial"/>
          <w:b/>
          <w:color w:val="000000"/>
          <w:sz w:val="24"/>
          <w:szCs w:val="24"/>
        </w:rPr>
      </w:pPr>
      <w:bookmarkStart w:id="27" w:name="_heading=h.4x9nmea23qel" w:colFirst="0" w:colLast="0"/>
      <w:bookmarkEnd w:id="27"/>
      <w:r>
        <w:rPr>
          <w:rFonts w:ascii="Arial" w:eastAsia="Arial" w:hAnsi="Arial" w:cs="Arial"/>
          <w:color w:val="000000"/>
          <w:sz w:val="24"/>
          <w:szCs w:val="24"/>
        </w:rPr>
        <w:t xml:space="preserve">Treść wadium wnoszonego w formie gwarancji lub poręczenia, o których mowa w pkt 11.2.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2)-4) SWZ  musi zawierać następujące elementy:</w:t>
      </w:r>
    </w:p>
    <w:p w14:paraId="47106510"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nazwę dającego zlecenie (Wykonawcy), beneficjenta gwarancji/poręczenia (Zamawiającego), gwaranta (banku lub instytucji ubezpieczeniowej udzielających gwarancji/poręczenia) oraz wskazanie ich siedzib; </w:t>
      </w:r>
    </w:p>
    <w:p w14:paraId="5B01EFFA"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określenie wierzytelności, która ma być zabezpieczona gwarancją/poręczeniem – określenie przedmiotu zamówienia</w:t>
      </w:r>
    </w:p>
    <w:p w14:paraId="74602980"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kwotę gwarancji/poręczenia,</w:t>
      </w:r>
    </w:p>
    <w:p w14:paraId="282511FB" w14:textId="77777777" w:rsidR="000C5CB5" w:rsidRDefault="00D525E4">
      <w:pPr>
        <w:numPr>
          <w:ilvl w:val="0"/>
          <w:numId w:val="22"/>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zobowiązanie gwaranta/poręczyciela do zapłacenia bezwarunkowo </w:t>
      </w:r>
      <w:r>
        <w:rPr>
          <w:rFonts w:ascii="Arial" w:eastAsia="Arial" w:hAnsi="Arial" w:cs="Arial"/>
          <w:color w:val="000000"/>
          <w:sz w:val="24"/>
          <w:szCs w:val="24"/>
        </w:rPr>
        <w:br/>
        <w:t>i nieodwołalnie kwoty gwarancji/poręczenia na pierwsze pisemne żądanie Zamawiającego w okolicznościach określonych w art. 98 ust. 6 PZP.</w:t>
      </w:r>
    </w:p>
    <w:p w14:paraId="312F950A" w14:textId="77777777" w:rsidR="000C5CB5" w:rsidRDefault="00D525E4">
      <w:pPr>
        <w:numPr>
          <w:ilvl w:val="0"/>
          <w:numId w:val="23"/>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Wykonawców wspólnie ubiegających się o udzielenie zamówienia Zamawiający wymaga, aby w treści wadium wnoszonego </w:t>
      </w:r>
      <w:r>
        <w:rPr>
          <w:rFonts w:ascii="Arial" w:eastAsia="Arial" w:hAnsi="Arial" w:cs="Arial"/>
          <w:color w:val="000000"/>
          <w:sz w:val="24"/>
          <w:szCs w:val="24"/>
        </w:rPr>
        <w:br/>
        <w:t xml:space="preserve">w formach, o których mowa w pkt 11.2.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2)-4 ) SWZ zostali wymienieni wszyscy Wykonawcy wspólnie ubiegający się o udzielenie zamówienia albo powinno z niej wynikać, że Wykonawca, na którego gwarancja/poręczenie zostały wystawione działa w imieniu innych Wykonawców wspólnie ubiegających się o udzielenie zamówienia, bądź </w:t>
      </w:r>
      <w:r>
        <w:rPr>
          <w:rFonts w:ascii="Arial" w:eastAsia="Arial" w:hAnsi="Arial" w:cs="Arial"/>
          <w:color w:val="000000"/>
          <w:sz w:val="24"/>
          <w:szCs w:val="24"/>
        </w:rPr>
        <w:br/>
        <w:t xml:space="preserve">w ich treści powinien zostać ujęty szerszy zakres odpowiedzialności gwaranta/poręczyciela niż tylko dotyczący działań/zaniechań odnoszących się do Wykonawcy, na którego gwarancja/poręczenie to zostało wystawione (zob. wyrok Krajowej Izby Odwoławczej z dnia 24 czerwca </w:t>
      </w:r>
      <w:r>
        <w:rPr>
          <w:rFonts w:ascii="Arial" w:eastAsia="Arial" w:hAnsi="Arial" w:cs="Arial"/>
          <w:color w:val="000000"/>
          <w:sz w:val="24"/>
          <w:szCs w:val="24"/>
        </w:rPr>
        <w:lastRenderedPageBreak/>
        <w:t>2020 r. sygn. akt KIO 662/20; wyrok Krajowej Izby Odwoławczej z dnia 15 czerwca 2020 r., sygn. akt  KIO 970/20; wyrok Krajowej Izby Odwoławczej z dnia 31 lipca 2020 r., sygn. akt KIO 1183/20, uchwała Krajowej Izby Odwoławczej z dnia 11 marca 2021 r., sygn. akt KIO/KD 6/21).</w:t>
      </w:r>
    </w:p>
    <w:p w14:paraId="097565B8" w14:textId="77777777" w:rsidR="000C5CB5" w:rsidRDefault="00D525E4">
      <w:pPr>
        <w:numPr>
          <w:ilvl w:val="0"/>
          <w:numId w:val="23"/>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Zamawiający zwraca wadium na zasadach uregulowanych w art. 98 ust. 1 - 5 PZP.</w:t>
      </w:r>
    </w:p>
    <w:p w14:paraId="77CC0973"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TERMIN ZWIĄZANIA OFERTĄ</w:t>
      </w:r>
    </w:p>
    <w:p w14:paraId="69937729" w14:textId="2E1DEAC2"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Wykonawca związany jest ofertą przez 90 dni od dnia upływu terminu składania ofert, przy czym pierwszym dniem terminu związania ofertą jest dzień, w którym upływa termin składania ofert  tj.: </w:t>
      </w:r>
      <w:r>
        <w:rPr>
          <w:rFonts w:ascii="Arial" w:eastAsia="Arial" w:hAnsi="Arial" w:cs="Arial"/>
          <w:b/>
          <w:color w:val="000000"/>
          <w:sz w:val="24"/>
          <w:szCs w:val="24"/>
        </w:rPr>
        <w:t xml:space="preserve">do </w:t>
      </w:r>
      <w:r w:rsidRPr="00C65891">
        <w:rPr>
          <w:rFonts w:ascii="Arial" w:eastAsia="Arial" w:hAnsi="Arial" w:cs="Arial"/>
          <w:b/>
          <w:color w:val="000000"/>
          <w:sz w:val="24"/>
          <w:szCs w:val="24"/>
        </w:rPr>
        <w:t xml:space="preserve">dnia </w:t>
      </w:r>
      <w:r w:rsidR="00BB26D8">
        <w:rPr>
          <w:rFonts w:ascii="Arial" w:eastAsia="Arial" w:hAnsi="Arial" w:cs="Arial"/>
          <w:b/>
          <w:color w:val="000000"/>
          <w:sz w:val="24"/>
          <w:szCs w:val="24"/>
        </w:rPr>
        <w:t>28.04.2026</w:t>
      </w:r>
      <w:r w:rsidRPr="00C65891">
        <w:rPr>
          <w:rFonts w:ascii="Arial" w:eastAsia="Arial" w:hAnsi="Arial" w:cs="Arial"/>
          <w:b/>
          <w:color w:val="000000"/>
          <w:sz w:val="24"/>
          <w:szCs w:val="24"/>
        </w:rPr>
        <w:t xml:space="preserve"> r.</w:t>
      </w:r>
    </w:p>
    <w:p w14:paraId="594F5FCC" w14:textId="77777777"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bookmarkStart w:id="28" w:name="_heading=h.5zzt88korzgu" w:colFirst="0" w:colLast="0"/>
      <w:bookmarkEnd w:id="28"/>
      <w:r>
        <w:rPr>
          <w:rFonts w:ascii="Arial" w:eastAsia="Arial" w:hAnsi="Arial" w:cs="Arial"/>
          <w:color w:val="000000"/>
          <w:sz w:val="24"/>
          <w:szCs w:val="24"/>
        </w:rPr>
        <w:t>W przypadku gdy wybór najkorzystniejszej oferty nie nastąpi przed upływem terminu związania ofertą, o którym mowa w pkt 12.1. SWZ, Zamawiający przed upływem terminu związania ofertą, zwraca się jednokrotnie do Wykonawców o wyrażenie zgody na przedłużenie tego terminu o wskazywany przez niego okres, nie dłuższy niż 60 dni.</w:t>
      </w:r>
    </w:p>
    <w:p w14:paraId="551AF145" w14:textId="77777777" w:rsidR="000C5CB5" w:rsidRDefault="00D525E4">
      <w:pPr>
        <w:numPr>
          <w:ilvl w:val="0"/>
          <w:numId w:val="24"/>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Przedłużenie terminu związania ofertą, o którym mowa w pkt 12.1. SWZ wymaga złożenia przez Wykonawcę pisemnego oświadczenia o wyrażeniu zgody na przedłużenie terminu związania ofertą. Przedłużenie terminu związania ofertą, o którym mowa w pkt 12.1. SWZ, następuje wraz </w:t>
      </w:r>
      <w:r>
        <w:rPr>
          <w:rFonts w:ascii="Arial" w:eastAsia="Arial" w:hAnsi="Arial" w:cs="Arial"/>
          <w:color w:val="000000"/>
          <w:sz w:val="24"/>
          <w:szCs w:val="24"/>
        </w:rPr>
        <w:br/>
        <w:t xml:space="preserve">z przedłużeniem okresu ważności wadium albo, jeżeli nie jest to możliwe, </w:t>
      </w:r>
      <w:r>
        <w:rPr>
          <w:rFonts w:ascii="Arial" w:eastAsia="Arial" w:hAnsi="Arial" w:cs="Arial"/>
          <w:color w:val="000000"/>
          <w:sz w:val="24"/>
          <w:szCs w:val="24"/>
        </w:rPr>
        <w:br/>
        <w:t>z wniesieniem nowego wadium na przedłużony okres związania ofertą.</w:t>
      </w:r>
    </w:p>
    <w:p w14:paraId="05A6CDF2"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 SPOSOBU PRZYGOTOWANIA OFERT</w:t>
      </w:r>
    </w:p>
    <w:p w14:paraId="6B376346"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Oferta musi być sporządzona pod rygorem nieważności, w formie elektronicznej (tj.: w postaci elektronicznej opatrzonej kwalifikowanym podpisem elektronicznym). Oferta musi być sporządzona w języku polskim, podpisana przez osobę upoważnioną.</w:t>
      </w:r>
    </w:p>
    <w:p w14:paraId="46E874A2"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 xml:space="preserve">Wykonawcy ponoszą wszelkie koszty związane z przygotowaniem </w:t>
      </w:r>
      <w:r>
        <w:rPr>
          <w:rFonts w:ascii="Arial" w:eastAsia="Arial" w:hAnsi="Arial" w:cs="Arial"/>
          <w:color w:val="000000"/>
          <w:sz w:val="24"/>
          <w:szCs w:val="24"/>
        </w:rPr>
        <w:br/>
        <w:t>i złożeniem oferty.</w:t>
      </w:r>
    </w:p>
    <w:p w14:paraId="5ECF3C99"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lastRenderedPageBreak/>
        <w:t>Wykonawcy przedstawiają ofertę zgodnie ze wszystkimi wymaganiami określonymi w SWZ.</w:t>
      </w:r>
    </w:p>
    <w:p w14:paraId="4F5499F0" w14:textId="77777777" w:rsidR="000C5CB5" w:rsidRDefault="00D525E4">
      <w:pPr>
        <w:numPr>
          <w:ilvl w:val="0"/>
          <w:numId w:val="25"/>
        </w:numPr>
        <w:pBdr>
          <w:top w:val="nil"/>
          <w:left w:val="nil"/>
          <w:bottom w:val="nil"/>
          <w:right w:val="nil"/>
          <w:between w:val="nil"/>
        </w:pBdr>
        <w:tabs>
          <w:tab w:val="left" w:pos="851"/>
        </w:tabs>
        <w:ind w:left="851" w:hanging="851"/>
        <w:rPr>
          <w:rFonts w:ascii="Arial" w:eastAsia="Arial" w:hAnsi="Arial" w:cs="Arial"/>
          <w:color w:val="000000"/>
          <w:sz w:val="24"/>
          <w:szCs w:val="24"/>
        </w:rPr>
      </w:pPr>
      <w:r>
        <w:rPr>
          <w:rFonts w:ascii="Arial" w:eastAsia="Arial" w:hAnsi="Arial" w:cs="Arial"/>
          <w:color w:val="000000"/>
          <w:sz w:val="24"/>
          <w:szCs w:val="24"/>
        </w:rPr>
        <w:t xml:space="preserve">W terminie składania ofert określonym w pkt 14.1. SWZ Wykonawca zobowiązany jest złożyć Zamawiającemu Ofertę zawierającą: </w:t>
      </w:r>
    </w:p>
    <w:p w14:paraId="7BA27CA7" w14:textId="77777777" w:rsidR="000C5CB5" w:rsidRDefault="00D525E4">
      <w:pPr>
        <w:numPr>
          <w:ilvl w:val="0"/>
          <w:numId w:val="26"/>
        </w:numPr>
        <w:pBdr>
          <w:top w:val="nil"/>
          <w:left w:val="nil"/>
          <w:bottom w:val="nil"/>
          <w:right w:val="nil"/>
          <w:between w:val="nil"/>
        </w:pBdr>
        <w:ind w:hanging="578"/>
        <w:rPr>
          <w:rFonts w:ascii="Arial" w:eastAsia="Arial" w:hAnsi="Arial" w:cs="Arial"/>
          <w:color w:val="000000"/>
          <w:sz w:val="24"/>
          <w:szCs w:val="24"/>
        </w:rPr>
      </w:pPr>
      <w:r>
        <w:rPr>
          <w:rFonts w:ascii="Arial" w:eastAsia="Arial" w:hAnsi="Arial" w:cs="Arial"/>
          <w:color w:val="000000"/>
          <w:sz w:val="24"/>
          <w:szCs w:val="24"/>
        </w:rPr>
        <w:t xml:space="preserve">Formularz Oferty wg wzoru stanowiącego Załącznik nr 1 do SWZ, sporządzony pod rygorem nieważności, w formie elektronicznej (tj.: </w:t>
      </w:r>
      <w:r>
        <w:rPr>
          <w:rFonts w:ascii="Arial" w:eastAsia="Arial" w:hAnsi="Arial" w:cs="Arial"/>
          <w:color w:val="000000"/>
          <w:sz w:val="24"/>
          <w:szCs w:val="24"/>
        </w:rPr>
        <w:br/>
        <w:t xml:space="preserve">w postaci elektronicznej opatrzonej kwalifikowanym podpisem elektronicznym), </w:t>
      </w:r>
    </w:p>
    <w:p w14:paraId="23950529" w14:textId="77777777" w:rsidR="000C5CB5" w:rsidRPr="00F350A7" w:rsidRDefault="00D525E4" w:rsidP="00F350A7">
      <w:pPr>
        <w:numPr>
          <w:ilvl w:val="0"/>
          <w:numId w:val="26"/>
        </w:numPr>
        <w:pBdr>
          <w:top w:val="nil"/>
          <w:left w:val="nil"/>
          <w:bottom w:val="nil"/>
          <w:right w:val="nil"/>
          <w:between w:val="nil"/>
        </w:pBdr>
        <w:ind w:hanging="578"/>
        <w:rPr>
          <w:rFonts w:ascii="Arial" w:eastAsia="Arial" w:hAnsi="Arial" w:cs="Arial"/>
          <w:color w:val="000000"/>
          <w:sz w:val="24"/>
          <w:szCs w:val="24"/>
        </w:rPr>
      </w:pPr>
      <w:r w:rsidRPr="00F350A7">
        <w:rPr>
          <w:rFonts w:ascii="Arial" w:eastAsia="Arial" w:hAnsi="Arial" w:cs="Arial"/>
          <w:color w:val="000000"/>
          <w:sz w:val="24"/>
          <w:szCs w:val="24"/>
        </w:rPr>
        <w:t>oświadczenie Wykonawcy dotyczące przesłanek wykluczenia z art. 5k rozporządzenia 833/2014 (wg wzoru stanowiącego Załącznik nr 4 do SWZ), sporządzone pod rygorem nieważności w formie elektronicznej (tj. w postaci elektronicznej opatrzonej kwalifikowanym podpisem elektronicznym), podpisane przez osobę/osoby upoważnione do reprezentacji podmiotu składającego oświadczenie, złożone przez:</w:t>
      </w:r>
    </w:p>
    <w:p w14:paraId="26F3BE5A" w14:textId="77777777" w:rsidR="000C5CB5" w:rsidRDefault="00D525E4">
      <w:pPr>
        <w:numPr>
          <w:ilvl w:val="0"/>
          <w:numId w:val="27"/>
        </w:numPr>
        <w:tabs>
          <w:tab w:val="left" w:pos="1985"/>
        </w:tabs>
        <w:ind w:left="1985" w:hanging="566"/>
        <w:rPr>
          <w:rFonts w:ascii="Arial" w:eastAsia="Arial" w:hAnsi="Arial" w:cs="Arial"/>
          <w:color w:val="000000"/>
          <w:sz w:val="24"/>
          <w:szCs w:val="24"/>
        </w:rPr>
      </w:pPr>
      <w:r>
        <w:rPr>
          <w:rFonts w:ascii="Arial" w:eastAsia="Arial" w:hAnsi="Arial" w:cs="Arial"/>
          <w:color w:val="000000"/>
          <w:sz w:val="24"/>
          <w:szCs w:val="24"/>
        </w:rPr>
        <w:t xml:space="preserve">Wykonawcę, </w:t>
      </w:r>
    </w:p>
    <w:p w14:paraId="6FDA4EF8" w14:textId="77777777" w:rsidR="000C5CB5" w:rsidRDefault="00D525E4">
      <w:pPr>
        <w:numPr>
          <w:ilvl w:val="0"/>
          <w:numId w:val="27"/>
        </w:numPr>
        <w:tabs>
          <w:tab w:val="left" w:pos="1985"/>
        </w:tabs>
        <w:ind w:left="1985" w:hanging="566"/>
        <w:rPr>
          <w:rFonts w:ascii="Arial" w:eastAsia="Arial" w:hAnsi="Arial" w:cs="Arial"/>
          <w:color w:val="000000"/>
          <w:sz w:val="24"/>
          <w:szCs w:val="24"/>
        </w:rPr>
      </w:pPr>
      <w:r>
        <w:rPr>
          <w:rFonts w:ascii="Arial" w:eastAsia="Arial" w:hAnsi="Arial" w:cs="Arial"/>
          <w:color w:val="000000"/>
          <w:sz w:val="24"/>
          <w:szCs w:val="24"/>
        </w:rPr>
        <w:t>każdego z Wykonawców wspólnie ubiegających się o udzielenie zamówienia (w przypadku wspólnego ubiegania się o udzielenie zamówienia),</w:t>
      </w:r>
    </w:p>
    <w:p w14:paraId="25147CDA"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zobowiązanie podmiotu udostępniającego zasoby do oddania Wykonawcy do dyspozycji niezbędnych zasobów na potrzeby realizacji zamówienia lub inny podmiotowy środek dowodowy potwierdzający, że Wykonawca realizując zamówienie, będzie dysponował niezbędnymi zasobami tych podmiotów  zgodnie z pkt 9.4. SWZ, jeżeli Wykonawca wykazując spełnienie warunków udziału w postępowaniu polega na sytuacji innych podmiotów; (Niewiążący wzór zobowiązania do oddania Wykonawcy do dyspozycji niezbędnych zasobów na potrzeby wykonania zamówienia stanowi Załącznik nr 5 do SWZ),</w:t>
      </w:r>
    </w:p>
    <w:p w14:paraId="1E067B4F"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lastRenderedPageBreak/>
        <w:t xml:space="preserve">pełnomocnictwo lub inny dokument potwierdzający umocowanie do reprezentowania Wykonawcy/podmiotu udostępniającego zasoby na zasadach określonych w art. 118 PZP, jeżeli w imieniu Wykonawcy/podmiotu udostępniającego zasoby działa osoba, której umocowanie do jego reprezentowania nie wynika z innych dokumentów złożonych wraz z ofertą (np. odpisu lub informacji </w:t>
      </w:r>
      <w:r>
        <w:rPr>
          <w:rFonts w:ascii="Arial" w:eastAsia="Arial" w:hAnsi="Arial" w:cs="Arial"/>
          <w:color w:val="000000"/>
          <w:sz w:val="24"/>
          <w:szCs w:val="24"/>
        </w:rPr>
        <w:br/>
        <w:t xml:space="preserve">z Krajowego Rejestru Sądowego, Centralnej Ewidencji i Informacji </w:t>
      </w:r>
      <w:r>
        <w:rPr>
          <w:rFonts w:ascii="Arial" w:eastAsia="Arial" w:hAnsi="Arial" w:cs="Arial"/>
          <w:color w:val="000000"/>
          <w:sz w:val="24"/>
          <w:szCs w:val="24"/>
        </w:rPr>
        <w:br/>
        <w:t xml:space="preserve">o Działalności Gospodarczej lub innego właściwego rejestru), sporządzone pod rygorem nieważności, w formie elektronicznej (tj. </w:t>
      </w:r>
      <w:r>
        <w:rPr>
          <w:rFonts w:ascii="Arial" w:eastAsia="Arial" w:hAnsi="Arial" w:cs="Arial"/>
          <w:color w:val="000000"/>
          <w:sz w:val="24"/>
          <w:szCs w:val="24"/>
        </w:rPr>
        <w:br/>
        <w:t>w postaci elektronicznej opatrzonej kwalifikowanym podpisem elektronicznym) lub w formie określonej w pkt 9 SWZ,</w:t>
      </w:r>
    </w:p>
    <w:p w14:paraId="79B53D71"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pełnomocnictwo lub inny dokument potwierdzający umocowanie dla pełnomocnika ustanowionego przez Wykonawców wspólnie ubiegających się o udzielenie zamówienia do reprezentowania ich </w:t>
      </w:r>
      <w:r>
        <w:rPr>
          <w:rFonts w:ascii="Arial" w:eastAsia="Arial" w:hAnsi="Arial" w:cs="Arial"/>
          <w:color w:val="000000"/>
          <w:sz w:val="24"/>
          <w:szCs w:val="24"/>
        </w:rPr>
        <w:br/>
        <w:t xml:space="preserve">w postępowaniu albo do reprezentowania w postępowaniu i zawarcia umowy w sprawie zamówienia publicznego, jeżeli ofertę składają Wykonawcy wspólnie ubiegający się o udzielenie zamówienia, sporządzone pod rygorem nieważności, w formie elektronicznej (tj. </w:t>
      </w:r>
      <w:r>
        <w:rPr>
          <w:rFonts w:ascii="Arial" w:eastAsia="Arial" w:hAnsi="Arial" w:cs="Arial"/>
          <w:color w:val="000000"/>
          <w:sz w:val="24"/>
          <w:szCs w:val="24"/>
        </w:rPr>
        <w:br/>
        <w:t>w postaci elektronicznej opatrzonej kwalifikowanym podpisem elektronicznym) lub w formie określonej w pkt 9 SWZ,</w:t>
      </w:r>
    </w:p>
    <w:p w14:paraId="39031DA6" w14:textId="77777777" w:rsidR="000C5CB5" w:rsidRDefault="00D525E4">
      <w:pPr>
        <w:numPr>
          <w:ilvl w:val="0"/>
          <w:numId w:val="26"/>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wadium w oryginale w postaci elektronicznej, opatrzonej kwalifikowanym podpisem elektronicznym osób upoważnionych do jego wystawienia (tylko, gdy Wykonawca wnosi wadium w formie niepieniężnej).</w:t>
      </w:r>
    </w:p>
    <w:p w14:paraId="47953E0C"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Dokumenty składane wraz z ofertą, w tym pełnomocnictwa powinny zostać sporządzone w sposób określony w rozporządzeniu Prezesa Rady Ministrów z dnia 30 grudnia 2020 r. w sprawie sposobu sporządzania </w:t>
      </w:r>
      <w:r>
        <w:rPr>
          <w:rFonts w:ascii="Arial" w:eastAsia="Arial" w:hAnsi="Arial" w:cs="Arial"/>
          <w:color w:val="000000"/>
          <w:sz w:val="24"/>
          <w:szCs w:val="24"/>
        </w:rPr>
        <w:br/>
        <w:t xml:space="preserve">i przekazywania informacji oraz wymagań technicznych dla dokumentów elektronicznych oraz środków komunikacji elektronicznej w postępowaniu </w:t>
      </w:r>
      <w:r>
        <w:rPr>
          <w:rFonts w:ascii="Arial" w:eastAsia="Arial" w:hAnsi="Arial" w:cs="Arial"/>
          <w:color w:val="000000"/>
          <w:sz w:val="24"/>
          <w:szCs w:val="24"/>
        </w:rPr>
        <w:br/>
        <w:t>o udzielenie zamówienia publicznego lub konkursie (Dz. U. z 2020 r. poz. 2452).</w:t>
      </w:r>
    </w:p>
    <w:p w14:paraId="437A3CE8"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lastRenderedPageBreak/>
        <w:t xml:space="preserve">Zamawiający nie ujawnia informacji stanowiących tajemnicę przedsiębiorstwa w rozumieniu art. 11 ust. 2 ustawy z dnia 16 kwietnia 1993 r. o zwalczaniu nieuczciwej konkurencji, jeżeli Wykonawca, wraz </w:t>
      </w:r>
      <w:r>
        <w:rPr>
          <w:rFonts w:ascii="Arial" w:eastAsia="Arial" w:hAnsi="Arial" w:cs="Arial"/>
          <w:color w:val="000000"/>
          <w:sz w:val="24"/>
          <w:szCs w:val="24"/>
        </w:rPr>
        <w:br/>
        <w:t xml:space="preserve">z przekazaniem takich informacji, zastrzegł, że nie mogą być one udostępnione oraz wykazał, że zastrzeżone informacje stanowią tajemnicę przedsiębiorstwa. Wykonawca nie może zastrzec informacji, o których mowa w art. 222 ust. 5 PZP. </w:t>
      </w:r>
    </w:p>
    <w:p w14:paraId="437F755C" w14:textId="77777777" w:rsidR="000C5CB5" w:rsidRDefault="00D525E4">
      <w:pPr>
        <w:ind w:left="851"/>
        <w:rPr>
          <w:rFonts w:ascii="Arial" w:eastAsia="Arial" w:hAnsi="Arial" w:cs="Arial"/>
          <w:sz w:val="24"/>
          <w:szCs w:val="24"/>
        </w:rPr>
      </w:pPr>
      <w:r>
        <w:rPr>
          <w:rFonts w:ascii="Arial" w:eastAsia="Arial" w:hAnsi="Arial" w:cs="Arial"/>
          <w:sz w:val="24"/>
          <w:szCs w:val="24"/>
        </w:rPr>
        <w:t xml:space="preserve">Jeżeli Wykonawca składa wraz z ofertą informacje stanowiące tajemnicę przedsiębiorstwa, to wówczas informacje te muszą być wyodrębnione </w:t>
      </w:r>
      <w:r>
        <w:rPr>
          <w:rFonts w:ascii="Arial" w:eastAsia="Arial" w:hAnsi="Arial" w:cs="Arial"/>
          <w:sz w:val="24"/>
          <w:szCs w:val="24"/>
        </w:rPr>
        <w:br/>
        <w:t xml:space="preserve">w formie osobnego pliku i złożone zgodnie z zasadami opisanymi w pkt 10.14 SWZ. Zamawiający nie ponosi odpowiedzialności za niezgodne </w:t>
      </w:r>
      <w:r>
        <w:rPr>
          <w:rFonts w:ascii="Arial" w:eastAsia="Arial" w:hAnsi="Arial" w:cs="Arial"/>
          <w:sz w:val="24"/>
          <w:szCs w:val="24"/>
        </w:rPr>
        <w:br/>
        <w:t xml:space="preserve">z SWZ przygotowanie w/w pliku przez Wykonawcę. Stosowne zastrzeżenie Wykonawca winien złożyć na Formularzu Oferty (Załącznik nr 1 do SWZ) oraz powinien wykazać, że zastrzeżone informacje stanowią tajemnicę przedsiębiorstwa. </w:t>
      </w:r>
    </w:p>
    <w:p w14:paraId="0BC6258A" w14:textId="77777777" w:rsidR="000C5CB5" w:rsidRDefault="00D525E4">
      <w:pPr>
        <w:numPr>
          <w:ilvl w:val="0"/>
          <w:numId w:val="2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W przypadku nieprawidłowego złożenia oferty, Zamawiający nie bierze odpowiedzialności za złe jej przesłanie lub przedterminowe otwarcie. Oferta taka nie weźmie udziału w postępowaniu.</w:t>
      </w:r>
    </w:p>
    <w:p w14:paraId="4B9ACDD0"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29" w:name="_heading=h.39vaynowipj4" w:colFirst="0" w:colLast="0"/>
      <w:bookmarkEnd w:id="29"/>
      <w:r>
        <w:rPr>
          <w:rFonts w:ascii="Arial" w:eastAsia="Arial" w:hAnsi="Arial" w:cs="Arial"/>
          <w:b/>
          <w:color w:val="000000"/>
          <w:sz w:val="24"/>
          <w:szCs w:val="24"/>
        </w:rPr>
        <w:t>SPOSÓB ORAZ TERMIN SKŁADANIA OFERT. TERMIN OTWARCIA OFERT</w:t>
      </w:r>
    </w:p>
    <w:p w14:paraId="0CD684A0" w14:textId="5E02CB00" w:rsidR="000C5CB5" w:rsidRPr="00505E82"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 xml:space="preserve">Ofertę należy złożyć za pośrednictwem Platformy e-Zamówienia do dnia </w:t>
      </w:r>
      <w:r w:rsidR="00BB26D8">
        <w:rPr>
          <w:rFonts w:ascii="Arial" w:eastAsia="Arial" w:hAnsi="Arial" w:cs="Arial"/>
          <w:b/>
          <w:color w:val="000000"/>
          <w:sz w:val="24"/>
          <w:szCs w:val="24"/>
        </w:rPr>
        <w:t>29.01.2026</w:t>
      </w:r>
      <w:r w:rsidRPr="00505E82">
        <w:rPr>
          <w:rFonts w:ascii="Arial" w:eastAsia="Arial" w:hAnsi="Arial" w:cs="Arial"/>
          <w:b/>
          <w:color w:val="000000"/>
          <w:sz w:val="24"/>
          <w:szCs w:val="24"/>
        </w:rPr>
        <w:t>, do godz. 17:00</w:t>
      </w:r>
      <w:r w:rsidRPr="00505E82">
        <w:rPr>
          <w:rFonts w:ascii="Arial" w:eastAsia="Arial" w:hAnsi="Arial" w:cs="Arial"/>
          <w:color w:val="000000"/>
          <w:sz w:val="24"/>
          <w:szCs w:val="24"/>
        </w:rPr>
        <w:t>.</w:t>
      </w:r>
    </w:p>
    <w:p w14:paraId="1CAA9C5C" w14:textId="51AB48A4"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sidRPr="00505E82">
        <w:rPr>
          <w:rFonts w:ascii="Arial" w:eastAsia="Arial" w:hAnsi="Arial" w:cs="Arial"/>
          <w:color w:val="000000"/>
          <w:sz w:val="24"/>
          <w:szCs w:val="24"/>
        </w:rPr>
        <w:t xml:space="preserve">Otwarcie ofert nastąpi dnia </w:t>
      </w:r>
      <w:r w:rsidR="00BB26D8">
        <w:rPr>
          <w:rFonts w:ascii="Arial" w:eastAsia="Arial" w:hAnsi="Arial" w:cs="Arial"/>
          <w:b/>
          <w:color w:val="000000"/>
          <w:sz w:val="24"/>
          <w:szCs w:val="24"/>
        </w:rPr>
        <w:t>29.01.2026</w:t>
      </w:r>
      <w:r w:rsidRPr="00505E82">
        <w:rPr>
          <w:rFonts w:ascii="Arial" w:eastAsia="Arial" w:hAnsi="Arial" w:cs="Arial"/>
          <w:b/>
          <w:color w:val="000000"/>
          <w:sz w:val="24"/>
          <w:szCs w:val="24"/>
        </w:rPr>
        <w:t xml:space="preserve"> </w:t>
      </w:r>
      <w:r>
        <w:rPr>
          <w:rFonts w:ascii="Arial" w:eastAsia="Arial" w:hAnsi="Arial" w:cs="Arial"/>
          <w:b/>
          <w:color w:val="000000"/>
          <w:sz w:val="24"/>
          <w:szCs w:val="24"/>
          <w:highlight w:val="white"/>
        </w:rPr>
        <w:t>o godz. 17:</w:t>
      </w:r>
      <w:r w:rsidR="007A0862">
        <w:rPr>
          <w:rFonts w:ascii="Arial" w:eastAsia="Arial" w:hAnsi="Arial" w:cs="Arial"/>
          <w:b/>
          <w:color w:val="000000"/>
          <w:sz w:val="24"/>
          <w:szCs w:val="24"/>
          <w:highlight w:val="white"/>
        </w:rPr>
        <w:t>15</w:t>
      </w:r>
      <w:r>
        <w:rPr>
          <w:rFonts w:ascii="Arial" w:eastAsia="Arial" w:hAnsi="Arial" w:cs="Arial"/>
          <w:color w:val="000000"/>
          <w:sz w:val="24"/>
          <w:szCs w:val="24"/>
          <w:highlight w:val="white"/>
        </w:rPr>
        <w:t>.</w:t>
      </w:r>
    </w:p>
    <w:p w14:paraId="583D2BAB"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Otwarcie ofert następuje poprzez odszyfrowanie i otwarcie ofert za pomocą platformy e-Zamówienia.</w:t>
      </w:r>
    </w:p>
    <w:p w14:paraId="3DC12C71" w14:textId="66ABD89E"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 xml:space="preserve">W przypadku awarii systemu teleinformatycznego przy użyciu którego Zamawiający dokonuje otwarcia ofert, która powoduje brak możliwości otwarcia ofert w terminie określonym przez Zamawiającego w pkt 14.2. SWZ, otwarcie ofert następuje niezwłocznie po usunięciu awarii. </w:t>
      </w:r>
      <w:r>
        <w:rPr>
          <w:rFonts w:ascii="Arial" w:eastAsia="Arial" w:hAnsi="Arial" w:cs="Arial"/>
          <w:color w:val="000000"/>
          <w:sz w:val="24"/>
          <w:szCs w:val="24"/>
        </w:rPr>
        <w:lastRenderedPageBreak/>
        <w:t>Zamawiający poinformuje o zmianie terminu otwarcia ofert na stronie internetowej prowadzonego postępowania.</w:t>
      </w:r>
    </w:p>
    <w:p w14:paraId="36D2C56A"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Zamawiający, najpóźniej przed otwarciem ofert, udostępnia na stronie internetowej prowadzonego postępowania informację o kwocie, jaką zamierza przeznaczyć na sfinansowanie zamówienia oraz poszczególnych części.</w:t>
      </w:r>
    </w:p>
    <w:p w14:paraId="4EEC4F98" w14:textId="77777777" w:rsidR="000C5CB5" w:rsidRDefault="00D525E4">
      <w:pPr>
        <w:numPr>
          <w:ilvl w:val="0"/>
          <w:numId w:val="28"/>
        </w:numPr>
        <w:pBdr>
          <w:top w:val="nil"/>
          <w:left w:val="nil"/>
          <w:bottom w:val="nil"/>
          <w:right w:val="nil"/>
          <w:between w:val="nil"/>
        </w:pBdr>
        <w:shd w:val="clear" w:color="auto" w:fill="FFFFFF"/>
        <w:ind w:left="851" w:hanging="851"/>
        <w:rPr>
          <w:rFonts w:ascii="Arial" w:eastAsia="Arial" w:hAnsi="Arial" w:cs="Arial"/>
          <w:color w:val="000000"/>
          <w:sz w:val="24"/>
          <w:szCs w:val="24"/>
        </w:rPr>
      </w:pPr>
      <w:r>
        <w:rPr>
          <w:rFonts w:ascii="Arial" w:eastAsia="Arial" w:hAnsi="Arial" w:cs="Arial"/>
          <w:color w:val="000000"/>
          <w:sz w:val="24"/>
          <w:szCs w:val="24"/>
        </w:rPr>
        <w:t>Zamawiający, niezwłocznie po otwarciu ofert, udostępnia na stronie internetowej prowadzonego postępowania informacje o:</w:t>
      </w:r>
    </w:p>
    <w:p w14:paraId="5AB65D1F" w14:textId="77777777" w:rsidR="000C5CB5" w:rsidRDefault="00D525E4">
      <w:pPr>
        <w:numPr>
          <w:ilvl w:val="0"/>
          <w:numId w:val="29"/>
        </w:numPr>
        <w:pBdr>
          <w:top w:val="nil"/>
          <w:left w:val="nil"/>
          <w:bottom w:val="nil"/>
          <w:right w:val="nil"/>
          <w:between w:val="nil"/>
        </w:pBdr>
        <w:ind w:left="1418" w:hanging="567"/>
        <w:rPr>
          <w:rFonts w:ascii="Arial" w:eastAsia="Arial" w:hAnsi="Arial" w:cs="Arial"/>
          <w:color w:val="000000"/>
          <w:sz w:val="24"/>
          <w:szCs w:val="24"/>
        </w:rPr>
      </w:pPr>
      <w:r>
        <w:rPr>
          <w:rFonts w:ascii="Arial" w:eastAsia="Arial" w:hAnsi="Arial" w:cs="Arial"/>
          <w:color w:val="000000"/>
          <w:sz w:val="24"/>
          <w:szCs w:val="24"/>
        </w:rPr>
        <w:t>nazwach albo imionach i nazwiskach oraz siedzibach lub miejscach prowadzonej działalności gospodarczej albo miejscach zamieszkania Wykonawców, których oferty zostały otwarte;</w:t>
      </w:r>
    </w:p>
    <w:p w14:paraId="211F657A" w14:textId="77777777" w:rsidR="000C5CB5" w:rsidRDefault="00D525E4">
      <w:pPr>
        <w:numPr>
          <w:ilvl w:val="0"/>
          <w:numId w:val="29"/>
        </w:numPr>
        <w:pBdr>
          <w:top w:val="nil"/>
          <w:left w:val="nil"/>
          <w:bottom w:val="nil"/>
          <w:right w:val="nil"/>
          <w:between w:val="nil"/>
        </w:pBdr>
        <w:ind w:left="1418" w:hanging="567"/>
        <w:rPr>
          <w:rFonts w:ascii="Arial" w:eastAsia="Arial" w:hAnsi="Arial" w:cs="Arial"/>
          <w:color w:val="000000"/>
          <w:sz w:val="24"/>
          <w:szCs w:val="24"/>
        </w:rPr>
      </w:pPr>
      <w:r>
        <w:rPr>
          <w:rFonts w:ascii="Arial" w:eastAsia="Arial" w:hAnsi="Arial" w:cs="Arial"/>
          <w:color w:val="000000"/>
          <w:sz w:val="24"/>
          <w:szCs w:val="24"/>
        </w:rPr>
        <w:t>cenach zawartych w ofertach.</w:t>
      </w:r>
    </w:p>
    <w:p w14:paraId="4C84AC6C"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SPOSÓB OBLICZENIA CENY</w:t>
      </w:r>
    </w:p>
    <w:p w14:paraId="18D7806E"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Wykonawca zobowiązany jest podać w Formularzu Oferty (Załącznik nr 1 do SWZ) łączną cenę za cały zakres zamówienia – odpowiednio do części.</w:t>
      </w:r>
    </w:p>
    <w:p w14:paraId="1E66C398"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Formularz</w:t>
      </w:r>
      <w:r>
        <w:rPr>
          <w:rFonts w:ascii="Arial" w:eastAsia="Arial" w:hAnsi="Arial" w:cs="Arial"/>
          <w:b/>
          <w:color w:val="000000"/>
          <w:sz w:val="24"/>
          <w:szCs w:val="24"/>
        </w:rPr>
        <w:t xml:space="preserve"> </w:t>
      </w:r>
      <w:r>
        <w:rPr>
          <w:rFonts w:ascii="Arial" w:eastAsia="Arial" w:hAnsi="Arial" w:cs="Arial"/>
          <w:color w:val="000000"/>
          <w:sz w:val="24"/>
          <w:szCs w:val="24"/>
        </w:rPr>
        <w:t>Oferty (Załącznik nr 1 do SWZ) musi być wypełniony odpowiednio dla części, na którą ofertę składa Wykonawca.</w:t>
      </w:r>
    </w:p>
    <w:p w14:paraId="676A6A92"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Cenę łączną należy podać w złotych w kwocie brutto w odniesieniu do całego przedmiotu zamówienia dla danej części, z dokładnością do dwóch miejsc po przecinku (zgodnie z matematycznymi zasadami zaokrągleń).</w:t>
      </w:r>
    </w:p>
    <w:p w14:paraId="78874066"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Stawkę podatku od towarów i usług (VAT) należy uwzględnić w wysokości obowiązującej na dzień składania ofert.</w:t>
      </w:r>
    </w:p>
    <w:p w14:paraId="77BE6F54" w14:textId="4354C142"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Określony w SWZ rzeczowy zakres przedmiotu zamówienia oraz postanowienia wynikające ze wzoru umowy załączonego do SWZ (Załącznik nr 3 do SWZ – odpowiednio do części) </w:t>
      </w:r>
      <w:r w:rsidR="00D34827">
        <w:rPr>
          <w:rFonts w:ascii="Arial" w:eastAsia="Arial" w:hAnsi="Arial" w:cs="Arial"/>
          <w:color w:val="000000"/>
          <w:sz w:val="24"/>
          <w:szCs w:val="24"/>
        </w:rPr>
        <w:t xml:space="preserve">jak i SWZ </w:t>
      </w:r>
      <w:r>
        <w:rPr>
          <w:rFonts w:ascii="Arial" w:eastAsia="Arial" w:hAnsi="Arial" w:cs="Arial"/>
          <w:color w:val="000000"/>
          <w:sz w:val="24"/>
          <w:szCs w:val="24"/>
        </w:rPr>
        <w:t>stanowią podstawę do obliczenia ceny łącznej wynikającej z oferty.</w:t>
      </w:r>
    </w:p>
    <w:p w14:paraId="5FC1E778"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lastRenderedPageBreak/>
        <w:t>Wykonawca, składając ofertę, obowiązany jest poinformować Zamawiającego (w Formularzu Oferty – Załącznik nr 1 do SWZ), czy wybór jego oferty będzie prowadzić do powstania u Zamawiającego obowiązku podatkowego zgodnie z przepisami o podatku od towarów i usług, wskazując nazwę (rodzaj) towaru lub usługi, których dostawa lub świadczenie będzie prowadzić do jego powstania, oraz ich wartość bez kwoty podatku, a także wskazując stawkę podatku od towarów i usług, która zgodnie z wiedzą Wykonawcy, będzie miała zastosowanie. Brak wskazania w Formularzu Oferty (Załącznik nr 1 do SWZ) informacji czy wybór oferty będzie prowadzić do powstania u Zamawiającego obowiązku podatkowego zgodnie z przepisami o podatku od towarów i usług będzie uznawane jako informacja, że wybór oferty Wykonawcy nie będzie prowadzić do powstania u Zamawiającego obowiązku podatkowego zgodnie z przepisami o podatku od towarów i usług.</w:t>
      </w:r>
    </w:p>
    <w:p w14:paraId="2CD9CD79" w14:textId="77777777" w:rsidR="000C5CB5" w:rsidRDefault="00D525E4">
      <w:pPr>
        <w:numPr>
          <w:ilvl w:val="0"/>
          <w:numId w:val="30"/>
        </w:numPr>
        <w:pBdr>
          <w:top w:val="nil"/>
          <w:left w:val="nil"/>
          <w:bottom w:val="nil"/>
          <w:right w:val="nil"/>
          <w:between w:val="nil"/>
        </w:pBdr>
        <w:tabs>
          <w:tab w:val="left" w:pos="709"/>
        </w:tabs>
        <w:ind w:hanging="720"/>
        <w:rPr>
          <w:rFonts w:ascii="Arial" w:eastAsia="Arial" w:hAnsi="Arial" w:cs="Arial"/>
          <w:color w:val="000000"/>
          <w:sz w:val="24"/>
          <w:szCs w:val="24"/>
        </w:rPr>
      </w:pPr>
      <w:r>
        <w:rPr>
          <w:rFonts w:ascii="Arial" w:eastAsia="Arial" w:hAnsi="Arial" w:cs="Arial"/>
          <w:color w:val="000000"/>
          <w:sz w:val="24"/>
          <w:szCs w:val="24"/>
        </w:rPr>
        <w:t xml:space="preserve">Rozliczenia między Zamawiającym a Wykonawcą nie będą prowadzone </w:t>
      </w:r>
      <w:r>
        <w:rPr>
          <w:rFonts w:ascii="Arial" w:eastAsia="Arial" w:hAnsi="Arial" w:cs="Arial"/>
          <w:color w:val="000000"/>
          <w:sz w:val="24"/>
          <w:szCs w:val="24"/>
        </w:rPr>
        <w:br/>
        <w:t xml:space="preserve">w walucie obcej. </w:t>
      </w:r>
    </w:p>
    <w:p w14:paraId="3AAC5D7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OPISY KRYTERIÓW OCENY OFERT WRAZ Z PODANIEM WAG TYCH KRYTERIÓW I SPOSOBU OCENY OFERT</w:t>
      </w:r>
    </w:p>
    <w:p w14:paraId="018B9001" w14:textId="77777777" w:rsidR="000C5CB5" w:rsidRDefault="00D525E4">
      <w:pPr>
        <w:numPr>
          <w:ilvl w:val="0"/>
          <w:numId w:val="31"/>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Przy wyborze ofert, w każdej części, Zamawiający będzie się kierował następującym kryterium oceny ofert:</w:t>
      </w:r>
    </w:p>
    <w:p w14:paraId="6220390C" w14:textId="7AF98729" w:rsidR="000C5CB5" w:rsidRDefault="00D525E4">
      <w:pPr>
        <w:numPr>
          <w:ilvl w:val="0"/>
          <w:numId w:val="32"/>
        </w:numPr>
        <w:pBdr>
          <w:top w:val="nil"/>
          <w:left w:val="nil"/>
          <w:bottom w:val="nil"/>
          <w:right w:val="nil"/>
          <w:between w:val="nil"/>
        </w:pBdr>
        <w:ind w:left="1134" w:hanging="567"/>
        <w:rPr>
          <w:rFonts w:ascii="Arial" w:eastAsia="Arial" w:hAnsi="Arial" w:cs="Arial"/>
          <w:color w:val="000000"/>
          <w:sz w:val="24"/>
          <w:szCs w:val="24"/>
        </w:rPr>
      </w:pPr>
      <w:r>
        <w:rPr>
          <w:rFonts w:ascii="Arial" w:eastAsia="Arial" w:hAnsi="Arial" w:cs="Arial"/>
          <w:color w:val="000000"/>
          <w:sz w:val="24"/>
          <w:szCs w:val="24"/>
        </w:rPr>
        <w:t>Cena - waga 60/100 punktów</w:t>
      </w:r>
    </w:p>
    <w:p w14:paraId="09397487" w14:textId="43947B2A" w:rsidR="000C5CB5" w:rsidRPr="00127CC7" w:rsidRDefault="00CB3EBE">
      <w:pPr>
        <w:numPr>
          <w:ilvl w:val="0"/>
          <w:numId w:val="32"/>
        </w:numPr>
        <w:pBdr>
          <w:top w:val="nil"/>
          <w:left w:val="nil"/>
          <w:bottom w:val="nil"/>
          <w:right w:val="nil"/>
          <w:between w:val="nil"/>
        </w:pBdr>
        <w:ind w:left="1134" w:hanging="567"/>
        <w:rPr>
          <w:rFonts w:ascii="Arial" w:eastAsia="Arial" w:hAnsi="Arial" w:cs="Arial"/>
          <w:sz w:val="24"/>
          <w:szCs w:val="24"/>
        </w:rPr>
      </w:pPr>
      <w:r w:rsidRPr="00981812">
        <w:rPr>
          <w:rFonts w:ascii="Arial" w:eastAsia="Arial" w:hAnsi="Arial" w:cs="Arial"/>
          <w:color w:val="000000"/>
          <w:sz w:val="24"/>
          <w:szCs w:val="24"/>
        </w:rPr>
        <w:t xml:space="preserve">Okres gwarancji jakości i rękojmi za wady </w:t>
      </w:r>
      <w:r w:rsidR="00D525E4" w:rsidRPr="00981812">
        <w:rPr>
          <w:rFonts w:ascii="Arial" w:eastAsia="Arial" w:hAnsi="Arial" w:cs="Arial"/>
          <w:color w:val="000000"/>
          <w:sz w:val="24"/>
          <w:szCs w:val="24"/>
        </w:rPr>
        <w:t xml:space="preserve">- waga </w:t>
      </w:r>
      <w:r w:rsidR="00127CC7">
        <w:rPr>
          <w:rFonts w:ascii="Arial" w:eastAsia="Arial" w:hAnsi="Arial" w:cs="Arial"/>
          <w:color w:val="000000"/>
          <w:sz w:val="24"/>
          <w:szCs w:val="24"/>
        </w:rPr>
        <w:t>2</w:t>
      </w:r>
      <w:r w:rsidR="00D525E4" w:rsidRPr="00981812">
        <w:rPr>
          <w:rFonts w:ascii="Arial" w:eastAsia="Arial" w:hAnsi="Arial" w:cs="Arial"/>
          <w:color w:val="000000"/>
          <w:sz w:val="24"/>
          <w:szCs w:val="24"/>
        </w:rPr>
        <w:t>0/100 punktów</w:t>
      </w:r>
    </w:p>
    <w:p w14:paraId="3B11DE53" w14:textId="6FAA95F8" w:rsidR="00127CC7" w:rsidRPr="00981812" w:rsidRDefault="0095591B">
      <w:pPr>
        <w:numPr>
          <w:ilvl w:val="0"/>
          <w:numId w:val="32"/>
        </w:numPr>
        <w:pBdr>
          <w:top w:val="nil"/>
          <w:left w:val="nil"/>
          <w:bottom w:val="nil"/>
          <w:right w:val="nil"/>
          <w:between w:val="nil"/>
        </w:pBdr>
        <w:ind w:left="1134" w:hanging="567"/>
        <w:rPr>
          <w:rFonts w:ascii="Arial" w:eastAsia="Arial" w:hAnsi="Arial" w:cs="Arial"/>
          <w:sz w:val="24"/>
          <w:szCs w:val="24"/>
        </w:rPr>
      </w:pPr>
      <w:r w:rsidRPr="0095591B">
        <w:rPr>
          <w:rFonts w:ascii="Arial" w:eastAsia="Arial" w:hAnsi="Arial" w:cs="Arial"/>
          <w:sz w:val="24"/>
          <w:szCs w:val="24"/>
        </w:rPr>
        <w:t xml:space="preserve">Termin </w:t>
      </w:r>
      <w:r w:rsidR="00831CB1">
        <w:rPr>
          <w:rFonts w:ascii="Arial" w:eastAsia="Arial" w:hAnsi="Arial" w:cs="Arial"/>
          <w:sz w:val="24"/>
          <w:szCs w:val="24"/>
        </w:rPr>
        <w:t xml:space="preserve">dostawy - </w:t>
      </w:r>
      <w:r w:rsidRPr="0095591B">
        <w:rPr>
          <w:rFonts w:ascii="Arial" w:eastAsia="Arial" w:hAnsi="Arial" w:cs="Arial"/>
          <w:sz w:val="24"/>
          <w:szCs w:val="24"/>
        </w:rPr>
        <w:t>waga 20/100 punktów</w:t>
      </w:r>
    </w:p>
    <w:p w14:paraId="3CB19214" w14:textId="77777777" w:rsidR="000C5CB5" w:rsidRDefault="00D525E4">
      <w:pPr>
        <w:numPr>
          <w:ilvl w:val="0"/>
          <w:numId w:val="31"/>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Sposób obliczania punktów dla poszczególnych kryteriów.</w:t>
      </w:r>
    </w:p>
    <w:p w14:paraId="033DE50F" w14:textId="77777777" w:rsidR="000C5CB5" w:rsidRDefault="00D525E4">
      <w:pPr>
        <w:numPr>
          <w:ilvl w:val="0"/>
          <w:numId w:val="33"/>
        </w:numPr>
        <w:ind w:left="1134" w:hanging="567"/>
        <w:rPr>
          <w:rFonts w:ascii="Arial" w:eastAsia="Arial" w:hAnsi="Arial" w:cs="Arial"/>
          <w:sz w:val="24"/>
          <w:szCs w:val="24"/>
        </w:rPr>
      </w:pPr>
      <w:bookmarkStart w:id="30" w:name="_heading=h.s1akdtl8glj8" w:colFirst="0" w:colLast="0"/>
      <w:bookmarkEnd w:id="30"/>
      <w:r>
        <w:rPr>
          <w:rFonts w:ascii="Arial" w:eastAsia="Arial" w:hAnsi="Arial" w:cs="Arial"/>
          <w:sz w:val="24"/>
          <w:szCs w:val="24"/>
        </w:rPr>
        <w:t>W ramach kryterium „Cena” ocena zostanie dokonana przy zastosowaniu wzoru w każdej części:</w:t>
      </w:r>
    </w:p>
    <w:p w14:paraId="7889111D" w14:textId="1EC39549" w:rsidR="000C5CB5" w:rsidRDefault="002C42F6">
      <w:pPr>
        <w:numPr>
          <w:ilvl w:val="0"/>
          <w:numId w:val="59"/>
        </w:numPr>
        <w:pBdr>
          <w:top w:val="nil"/>
          <w:left w:val="nil"/>
          <w:bottom w:val="nil"/>
          <w:right w:val="nil"/>
          <w:between w:val="nil"/>
        </w:pBdr>
        <w:spacing w:after="0"/>
        <w:ind w:left="1560" w:hanging="425"/>
        <w:rPr>
          <w:rFonts w:ascii="Arial" w:eastAsia="Arial" w:hAnsi="Arial" w:cs="Arial"/>
          <w:color w:val="000000"/>
          <w:sz w:val="24"/>
          <w:szCs w:val="24"/>
        </w:rPr>
      </w:pPr>
      <w:r>
        <w:rPr>
          <w:rFonts w:ascii="Arial" w:eastAsia="Arial" w:hAnsi="Arial" w:cs="Arial"/>
          <w:color w:val="000000"/>
          <w:sz w:val="24"/>
          <w:szCs w:val="24"/>
        </w:rPr>
        <w:t>Liczba</w:t>
      </w:r>
      <w:r w:rsidR="00D525E4">
        <w:rPr>
          <w:rFonts w:ascii="Arial" w:eastAsia="Arial" w:hAnsi="Arial" w:cs="Arial"/>
          <w:color w:val="000000"/>
          <w:sz w:val="24"/>
          <w:szCs w:val="24"/>
        </w:rPr>
        <w:t xml:space="preserve"> punktów = (Najniższa cena brutto spośród złożonych ofert/ Cena badanej oferty brutto) x 60 punktów </w:t>
      </w:r>
    </w:p>
    <w:p w14:paraId="3D628D3C" w14:textId="77777777" w:rsidR="000C5CB5" w:rsidRDefault="00D525E4">
      <w:pPr>
        <w:numPr>
          <w:ilvl w:val="0"/>
          <w:numId w:val="59"/>
        </w:numPr>
        <w:pBdr>
          <w:top w:val="nil"/>
          <w:left w:val="nil"/>
          <w:bottom w:val="nil"/>
          <w:right w:val="nil"/>
          <w:between w:val="nil"/>
        </w:pBdr>
        <w:spacing w:before="0"/>
        <w:ind w:left="1560" w:hanging="425"/>
        <w:rPr>
          <w:rFonts w:ascii="Arial" w:eastAsia="Arial" w:hAnsi="Arial" w:cs="Arial"/>
          <w:color w:val="000000"/>
          <w:sz w:val="24"/>
          <w:szCs w:val="24"/>
        </w:rPr>
      </w:pPr>
      <w:bookmarkStart w:id="31" w:name="_heading=h.51emdhahgc3a" w:colFirst="0" w:colLast="0"/>
      <w:bookmarkEnd w:id="31"/>
      <w:r>
        <w:rPr>
          <w:rFonts w:ascii="Arial" w:eastAsia="Arial" w:hAnsi="Arial" w:cs="Arial"/>
          <w:color w:val="000000"/>
          <w:sz w:val="24"/>
          <w:szCs w:val="24"/>
        </w:rPr>
        <w:lastRenderedPageBreak/>
        <w:t>Ocenie w ramach kryterium „Cena” podlegać będzie cena brutto podana w formularzu oferty (Załącznik nr 1 do SWZ).</w:t>
      </w:r>
    </w:p>
    <w:p w14:paraId="08D0FF68" w14:textId="3E1C3F80" w:rsidR="000C5CB5" w:rsidRPr="00981812" w:rsidRDefault="00D525E4">
      <w:pPr>
        <w:widowControl w:val="0"/>
        <w:numPr>
          <w:ilvl w:val="0"/>
          <w:numId w:val="33"/>
        </w:numPr>
        <w:pBdr>
          <w:top w:val="nil"/>
          <w:left w:val="nil"/>
          <w:bottom w:val="nil"/>
          <w:right w:val="nil"/>
          <w:between w:val="nil"/>
        </w:pBdr>
        <w:ind w:left="1134" w:hanging="567"/>
        <w:rPr>
          <w:rFonts w:ascii="Arial" w:eastAsia="Arial" w:hAnsi="Arial" w:cs="Arial"/>
          <w:color w:val="000000"/>
          <w:sz w:val="24"/>
          <w:szCs w:val="24"/>
        </w:rPr>
      </w:pPr>
      <w:r w:rsidRPr="00981812">
        <w:rPr>
          <w:rFonts w:ascii="Arial" w:eastAsia="Arial" w:hAnsi="Arial" w:cs="Arial"/>
          <w:color w:val="000000"/>
          <w:sz w:val="24"/>
          <w:szCs w:val="24"/>
        </w:rPr>
        <w:t>W ramach kryterium „</w:t>
      </w:r>
      <w:bookmarkStart w:id="32" w:name="_Hlk198638067"/>
      <w:r w:rsidR="00CB3EBE" w:rsidRPr="00981812">
        <w:rPr>
          <w:rFonts w:ascii="Arial" w:eastAsia="Arial" w:hAnsi="Arial" w:cs="Arial"/>
          <w:color w:val="000000"/>
          <w:sz w:val="24"/>
          <w:szCs w:val="24"/>
        </w:rPr>
        <w:t>Okres gwarancji jakości i rękojmi za wady</w:t>
      </w:r>
      <w:bookmarkEnd w:id="32"/>
      <w:r w:rsidRPr="00981812">
        <w:rPr>
          <w:rFonts w:ascii="Arial" w:eastAsia="Arial" w:hAnsi="Arial" w:cs="Arial"/>
          <w:color w:val="000000"/>
          <w:sz w:val="24"/>
          <w:szCs w:val="24"/>
        </w:rPr>
        <w:t>” ocena zostanie dokonana przy zastosowaniu wzorów:</w:t>
      </w:r>
    </w:p>
    <w:p w14:paraId="54E2ECA1" w14:textId="77C08C01" w:rsidR="000C5CB5" w:rsidRPr="00981812" w:rsidRDefault="002C42F6" w:rsidP="002B1479">
      <w:pPr>
        <w:pStyle w:val="Akapitzlist"/>
        <w:widowControl w:val="0"/>
        <w:numPr>
          <w:ilvl w:val="0"/>
          <w:numId w:val="6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Liczba</w:t>
      </w:r>
      <w:r w:rsidR="00D525E4" w:rsidRPr="00981812">
        <w:rPr>
          <w:rFonts w:ascii="Arial" w:eastAsia="Arial" w:hAnsi="Arial" w:cs="Arial"/>
          <w:color w:val="000000"/>
          <w:sz w:val="24"/>
          <w:szCs w:val="24"/>
        </w:rPr>
        <w:t xml:space="preserve"> punktów = (</w:t>
      </w:r>
      <w:r w:rsidR="00CB3EBE" w:rsidRPr="00981812">
        <w:rPr>
          <w:rFonts w:ascii="Arial" w:eastAsia="Arial" w:hAnsi="Arial" w:cs="Arial"/>
          <w:color w:val="000000"/>
          <w:sz w:val="24"/>
          <w:szCs w:val="24"/>
        </w:rPr>
        <w:t>Okres gwarancji jakości i rękojmi za wady oferty badanej</w:t>
      </w:r>
      <w:r w:rsidR="00D525E4" w:rsidRPr="00981812">
        <w:rPr>
          <w:rFonts w:ascii="Arial" w:eastAsia="Arial" w:hAnsi="Arial" w:cs="Arial"/>
          <w:color w:val="000000"/>
          <w:sz w:val="24"/>
          <w:szCs w:val="24"/>
        </w:rPr>
        <w:t xml:space="preserve"> / </w:t>
      </w:r>
      <w:r w:rsidR="00CB3EBE" w:rsidRPr="00981812">
        <w:rPr>
          <w:rFonts w:ascii="Arial" w:eastAsia="Arial" w:hAnsi="Arial" w:cs="Arial"/>
          <w:color w:val="000000"/>
          <w:sz w:val="24"/>
          <w:szCs w:val="24"/>
        </w:rPr>
        <w:t>Najdłuższy okres gwarancji jakości i rękojmi za wady, spośród złożonych ofert</w:t>
      </w:r>
      <w:r w:rsidR="00D525E4" w:rsidRPr="00981812">
        <w:rPr>
          <w:rFonts w:ascii="Arial" w:eastAsia="Arial" w:hAnsi="Arial" w:cs="Arial"/>
          <w:color w:val="000000"/>
          <w:sz w:val="24"/>
          <w:szCs w:val="24"/>
        </w:rPr>
        <w:t>) x 40 punktów</w:t>
      </w:r>
    </w:p>
    <w:p w14:paraId="28B49446" w14:textId="2EF4502B" w:rsidR="00B2222E" w:rsidRPr="00981812" w:rsidRDefault="00B2222E" w:rsidP="002B1479">
      <w:pPr>
        <w:pStyle w:val="Akapitzlist"/>
        <w:widowControl w:val="0"/>
        <w:numPr>
          <w:ilvl w:val="0"/>
          <w:numId w:val="6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color w:val="000000"/>
          <w:sz w:val="24"/>
          <w:szCs w:val="24"/>
        </w:rPr>
        <w:t>Ustala się jako wymagany minimalny okres gwarancji jakości i rękojmi za wady m</w:t>
      </w:r>
      <w:r w:rsidR="00EA0643" w:rsidRPr="00981812">
        <w:rPr>
          <w:rFonts w:ascii="Arial" w:eastAsia="Arial" w:hAnsi="Arial" w:cs="Arial"/>
          <w:color w:val="000000"/>
          <w:sz w:val="24"/>
          <w:szCs w:val="24"/>
        </w:rPr>
        <w:t>inimum</w:t>
      </w:r>
      <w:r w:rsidRPr="00981812">
        <w:rPr>
          <w:rFonts w:ascii="Arial" w:eastAsia="Arial" w:hAnsi="Arial" w:cs="Arial"/>
          <w:color w:val="000000"/>
          <w:sz w:val="24"/>
          <w:szCs w:val="24"/>
        </w:rPr>
        <w:t xml:space="preserve"> 24 miesi</w:t>
      </w:r>
      <w:r w:rsidR="0047773A" w:rsidRPr="00981812">
        <w:rPr>
          <w:rFonts w:ascii="Arial" w:eastAsia="Arial" w:hAnsi="Arial" w:cs="Arial"/>
          <w:color w:val="000000"/>
          <w:sz w:val="24"/>
          <w:szCs w:val="24"/>
        </w:rPr>
        <w:t>ęcy</w:t>
      </w:r>
      <w:r w:rsidRPr="00981812">
        <w:rPr>
          <w:rFonts w:ascii="Arial" w:eastAsia="Arial" w:hAnsi="Arial" w:cs="Arial"/>
          <w:color w:val="000000"/>
          <w:sz w:val="24"/>
          <w:szCs w:val="24"/>
        </w:rPr>
        <w:t>, oraz maksymalny możliwy do zaoferowania okres gwarancji jakości i rękojmi za wady ma</w:t>
      </w:r>
      <w:r w:rsidR="00EA0643" w:rsidRPr="00981812">
        <w:rPr>
          <w:rFonts w:ascii="Arial" w:eastAsia="Arial" w:hAnsi="Arial" w:cs="Arial"/>
          <w:color w:val="000000"/>
          <w:sz w:val="24"/>
          <w:szCs w:val="24"/>
        </w:rPr>
        <w:t>ksymalnie</w:t>
      </w:r>
      <w:r w:rsidRPr="00981812">
        <w:rPr>
          <w:rFonts w:ascii="Arial" w:eastAsia="Arial" w:hAnsi="Arial" w:cs="Arial"/>
          <w:color w:val="000000"/>
          <w:sz w:val="24"/>
          <w:szCs w:val="24"/>
        </w:rPr>
        <w:t xml:space="preserve"> </w:t>
      </w:r>
      <w:r w:rsidR="00125806">
        <w:rPr>
          <w:rFonts w:ascii="Arial" w:eastAsia="Arial" w:hAnsi="Arial" w:cs="Arial"/>
          <w:color w:val="000000"/>
          <w:sz w:val="24"/>
          <w:szCs w:val="24"/>
        </w:rPr>
        <w:t>84</w:t>
      </w:r>
      <w:r w:rsidRPr="00981812">
        <w:rPr>
          <w:rFonts w:ascii="Arial" w:eastAsia="Arial" w:hAnsi="Arial" w:cs="Arial"/>
          <w:color w:val="000000"/>
          <w:sz w:val="24"/>
          <w:szCs w:val="24"/>
        </w:rPr>
        <w:t xml:space="preserve"> miesięcy.</w:t>
      </w:r>
    </w:p>
    <w:p w14:paraId="1AD3DF49" w14:textId="1965E0EB" w:rsidR="000C5CB5" w:rsidRPr="00981812" w:rsidRDefault="00D525E4" w:rsidP="002B1479">
      <w:pPr>
        <w:pStyle w:val="Akapitzlist"/>
        <w:widowControl w:val="0"/>
        <w:numPr>
          <w:ilvl w:val="0"/>
          <w:numId w:val="6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sz w:val="24"/>
          <w:szCs w:val="24"/>
        </w:rPr>
        <w:t>Podanie wartości liczbowej spoza przedział</w:t>
      </w:r>
      <w:r w:rsidR="00B2222E" w:rsidRPr="00981812">
        <w:rPr>
          <w:rFonts w:ascii="Arial" w:eastAsia="Arial" w:hAnsi="Arial" w:cs="Arial"/>
          <w:sz w:val="24"/>
          <w:szCs w:val="24"/>
        </w:rPr>
        <w:t>u</w:t>
      </w:r>
      <w:r w:rsidR="00EA0643" w:rsidRPr="00981812">
        <w:rPr>
          <w:rFonts w:ascii="Arial" w:eastAsia="Arial" w:hAnsi="Arial" w:cs="Arial"/>
          <w:sz w:val="24"/>
          <w:szCs w:val="24"/>
        </w:rPr>
        <w:t xml:space="preserve"> jak wyżej</w:t>
      </w:r>
      <w:r w:rsidRPr="00981812">
        <w:rPr>
          <w:rFonts w:ascii="Arial" w:eastAsia="Arial" w:hAnsi="Arial" w:cs="Arial"/>
          <w:sz w:val="24"/>
          <w:szCs w:val="24"/>
        </w:rPr>
        <w:t xml:space="preserve"> spowoduje odrzucenie oferty jako niezgodnej z warunkami zamówienia.</w:t>
      </w:r>
    </w:p>
    <w:p w14:paraId="14CCC519" w14:textId="01F1829E" w:rsidR="00EA0643" w:rsidRDefault="00EA0643" w:rsidP="002B1479">
      <w:pPr>
        <w:pStyle w:val="Akapitzlist"/>
        <w:widowControl w:val="0"/>
        <w:numPr>
          <w:ilvl w:val="0"/>
          <w:numId w:val="63"/>
        </w:numPr>
        <w:pBdr>
          <w:top w:val="nil"/>
          <w:left w:val="nil"/>
          <w:bottom w:val="nil"/>
          <w:right w:val="nil"/>
          <w:between w:val="nil"/>
        </w:pBdr>
        <w:rPr>
          <w:rFonts w:ascii="Arial" w:eastAsia="Arial" w:hAnsi="Arial" w:cs="Arial"/>
          <w:color w:val="000000"/>
          <w:sz w:val="24"/>
          <w:szCs w:val="24"/>
        </w:rPr>
      </w:pPr>
      <w:r w:rsidRPr="00981812">
        <w:rPr>
          <w:rFonts w:ascii="Arial" w:eastAsia="Arial" w:hAnsi="Arial" w:cs="Arial"/>
          <w:color w:val="000000"/>
          <w:sz w:val="24"/>
          <w:szCs w:val="24"/>
        </w:rPr>
        <w:t>Ocenie w ramach kryterium „Okres gwarancji jakości i rękojmi za wady” podlegać będzie Okres gwarancji jakości i rękojmi za wady podany w Ofercie (Załącznik nr 1 do SWZ)</w:t>
      </w:r>
    </w:p>
    <w:p w14:paraId="19BCE2BE" w14:textId="317F78AA" w:rsidR="007F1FC1" w:rsidRPr="007F1FC1" w:rsidRDefault="007F1FC1" w:rsidP="002B1479">
      <w:pPr>
        <w:pStyle w:val="Akapitzlist"/>
        <w:numPr>
          <w:ilvl w:val="0"/>
          <w:numId w:val="64"/>
        </w:numPr>
        <w:ind w:left="1134" w:hanging="708"/>
        <w:rPr>
          <w:rFonts w:ascii="Arial" w:hAnsi="Arial" w:cs="Arial"/>
          <w:sz w:val="24"/>
          <w:szCs w:val="24"/>
        </w:rPr>
      </w:pPr>
      <w:r w:rsidRPr="007F1FC1">
        <w:rPr>
          <w:rFonts w:ascii="Arial" w:hAnsi="Arial" w:cs="Arial"/>
          <w:sz w:val="24"/>
          <w:szCs w:val="24"/>
        </w:rPr>
        <w:t>W ramach kryterium „</w:t>
      </w:r>
      <w:r w:rsidRPr="007F1FC1">
        <w:rPr>
          <w:rFonts w:ascii="Arial" w:hAnsi="Arial" w:cs="Arial"/>
          <w:b/>
          <w:bCs/>
          <w:sz w:val="24"/>
          <w:szCs w:val="24"/>
        </w:rPr>
        <w:t xml:space="preserve">Termin </w:t>
      </w:r>
      <w:r w:rsidR="00831CB1">
        <w:rPr>
          <w:rFonts w:ascii="Arial" w:hAnsi="Arial" w:cs="Arial"/>
          <w:b/>
          <w:bCs/>
          <w:sz w:val="24"/>
          <w:szCs w:val="24"/>
        </w:rPr>
        <w:t>dostawy</w:t>
      </w:r>
      <w:r w:rsidRPr="007F1FC1">
        <w:rPr>
          <w:rFonts w:ascii="Arial" w:hAnsi="Arial" w:cs="Arial"/>
          <w:sz w:val="24"/>
          <w:szCs w:val="24"/>
        </w:rPr>
        <w:t xml:space="preserve">” </w:t>
      </w:r>
      <w:r w:rsidRPr="007F1FC1">
        <w:rPr>
          <w:rFonts w:ascii="Arial" w:hAnsi="Arial" w:cs="Arial"/>
          <w:bCs/>
          <w:sz w:val="24"/>
          <w:szCs w:val="24"/>
        </w:rPr>
        <w:t xml:space="preserve">ocena zostanie </w:t>
      </w:r>
      <w:r w:rsidR="00A53C1D">
        <w:rPr>
          <w:rFonts w:ascii="Arial" w:hAnsi="Arial" w:cs="Arial"/>
          <w:bCs/>
          <w:sz w:val="24"/>
          <w:szCs w:val="24"/>
        </w:rPr>
        <w:t>przyznana</w:t>
      </w:r>
      <w:r w:rsidR="0095591B">
        <w:rPr>
          <w:rFonts w:ascii="Arial" w:hAnsi="Arial" w:cs="Arial"/>
          <w:bCs/>
          <w:sz w:val="24"/>
          <w:szCs w:val="24"/>
        </w:rPr>
        <w:t xml:space="preserve"> w następujący sposób</w:t>
      </w:r>
      <w:r w:rsidRPr="007F1FC1">
        <w:rPr>
          <w:rFonts w:ascii="Arial" w:hAnsi="Arial" w:cs="Arial"/>
          <w:bCs/>
          <w:sz w:val="24"/>
          <w:szCs w:val="24"/>
        </w:rPr>
        <w:t>:</w:t>
      </w:r>
    </w:p>
    <w:p w14:paraId="791078CB" w14:textId="3CEB8DFA" w:rsidR="00FF621C" w:rsidRDefault="002A2212" w:rsidP="002B1479">
      <w:pPr>
        <w:pStyle w:val="Akapitzlist"/>
        <w:widowControl w:val="0"/>
        <w:numPr>
          <w:ilvl w:val="0"/>
          <w:numId w:val="65"/>
        </w:numPr>
        <w:autoSpaceDE w:val="0"/>
        <w:autoSpaceDN w:val="0"/>
        <w:adjustRightInd w:val="0"/>
        <w:ind w:left="1560" w:hanging="426"/>
        <w:contextualSpacing w:val="0"/>
        <w:rPr>
          <w:rFonts w:ascii="Arial" w:eastAsia="Calibri" w:hAnsi="Arial" w:cs="Arial"/>
          <w:sz w:val="24"/>
          <w:szCs w:val="24"/>
        </w:rPr>
      </w:pPr>
      <w:r>
        <w:rPr>
          <w:rFonts w:ascii="Arial" w:eastAsia="Calibri" w:hAnsi="Arial" w:cs="Arial"/>
          <w:sz w:val="24"/>
          <w:szCs w:val="24"/>
        </w:rPr>
        <w:t xml:space="preserve">od </w:t>
      </w:r>
      <w:r w:rsidR="00AF475C">
        <w:rPr>
          <w:rFonts w:ascii="Arial" w:eastAsia="Calibri" w:hAnsi="Arial" w:cs="Arial"/>
          <w:sz w:val="24"/>
          <w:szCs w:val="24"/>
        </w:rPr>
        <w:t>5</w:t>
      </w:r>
      <w:r>
        <w:rPr>
          <w:rFonts w:ascii="Arial" w:eastAsia="Calibri" w:hAnsi="Arial" w:cs="Arial"/>
          <w:sz w:val="24"/>
          <w:szCs w:val="24"/>
        </w:rPr>
        <w:t xml:space="preserve"> do</w:t>
      </w:r>
      <w:r w:rsidR="007F1FC1" w:rsidRPr="007F1FC1">
        <w:rPr>
          <w:rFonts w:ascii="Arial" w:eastAsia="Calibri" w:hAnsi="Arial" w:cs="Arial"/>
          <w:sz w:val="24"/>
          <w:szCs w:val="24"/>
        </w:rPr>
        <w:t xml:space="preserve"> </w:t>
      </w:r>
      <w:r w:rsidR="00AF475C">
        <w:rPr>
          <w:rFonts w:ascii="Arial" w:eastAsia="Calibri" w:hAnsi="Arial" w:cs="Arial"/>
          <w:sz w:val="24"/>
          <w:szCs w:val="24"/>
        </w:rPr>
        <w:t>10</w:t>
      </w:r>
      <w:r w:rsidR="007F1FC1" w:rsidRPr="007F1FC1">
        <w:rPr>
          <w:rFonts w:ascii="Arial" w:eastAsia="Calibri" w:hAnsi="Arial" w:cs="Arial"/>
          <w:sz w:val="24"/>
          <w:szCs w:val="24"/>
        </w:rPr>
        <w:t xml:space="preserve"> dni - 20 pkt</w:t>
      </w:r>
    </w:p>
    <w:p w14:paraId="0CC98B7B" w14:textId="0D379020" w:rsidR="00A53C1D" w:rsidRDefault="00A53C1D" w:rsidP="002B1479">
      <w:pPr>
        <w:pStyle w:val="Akapitzlist"/>
        <w:widowControl w:val="0"/>
        <w:numPr>
          <w:ilvl w:val="0"/>
          <w:numId w:val="65"/>
        </w:numPr>
        <w:autoSpaceDE w:val="0"/>
        <w:autoSpaceDN w:val="0"/>
        <w:adjustRightInd w:val="0"/>
        <w:ind w:left="1560" w:hanging="426"/>
        <w:contextualSpacing w:val="0"/>
        <w:rPr>
          <w:rFonts w:ascii="Arial" w:eastAsia="Calibri" w:hAnsi="Arial" w:cs="Arial"/>
          <w:sz w:val="24"/>
          <w:szCs w:val="24"/>
        </w:rPr>
      </w:pPr>
      <w:r>
        <w:rPr>
          <w:rFonts w:ascii="Arial" w:eastAsia="Calibri" w:hAnsi="Arial" w:cs="Arial"/>
          <w:sz w:val="24"/>
          <w:szCs w:val="24"/>
        </w:rPr>
        <w:t xml:space="preserve">od </w:t>
      </w:r>
      <w:r w:rsidR="00AF475C">
        <w:rPr>
          <w:rFonts w:ascii="Arial" w:eastAsia="Calibri" w:hAnsi="Arial" w:cs="Arial"/>
          <w:sz w:val="24"/>
          <w:szCs w:val="24"/>
        </w:rPr>
        <w:t>11</w:t>
      </w:r>
      <w:r>
        <w:rPr>
          <w:rFonts w:ascii="Arial" w:eastAsia="Calibri" w:hAnsi="Arial" w:cs="Arial"/>
          <w:sz w:val="24"/>
          <w:szCs w:val="24"/>
        </w:rPr>
        <w:t xml:space="preserve"> do </w:t>
      </w:r>
      <w:r w:rsidR="00A05505">
        <w:rPr>
          <w:rFonts w:ascii="Arial" w:eastAsia="Calibri" w:hAnsi="Arial" w:cs="Arial"/>
          <w:sz w:val="24"/>
          <w:szCs w:val="24"/>
        </w:rPr>
        <w:t>20</w:t>
      </w:r>
      <w:r w:rsidR="007F1FC1" w:rsidRPr="00FF621C">
        <w:rPr>
          <w:rFonts w:ascii="Arial" w:eastAsia="Calibri" w:hAnsi="Arial" w:cs="Arial"/>
          <w:sz w:val="24"/>
          <w:szCs w:val="24"/>
        </w:rPr>
        <w:t xml:space="preserve"> dni - 10 pkt</w:t>
      </w:r>
    </w:p>
    <w:p w14:paraId="42E1EAE5" w14:textId="30A44E1F" w:rsidR="007F1FC1" w:rsidRPr="00FF621C" w:rsidRDefault="00A53C1D" w:rsidP="002B1479">
      <w:pPr>
        <w:pStyle w:val="Akapitzlist"/>
        <w:widowControl w:val="0"/>
        <w:numPr>
          <w:ilvl w:val="0"/>
          <w:numId w:val="65"/>
        </w:numPr>
        <w:autoSpaceDE w:val="0"/>
        <w:autoSpaceDN w:val="0"/>
        <w:adjustRightInd w:val="0"/>
        <w:ind w:left="1560" w:hanging="426"/>
        <w:contextualSpacing w:val="0"/>
        <w:rPr>
          <w:rFonts w:ascii="Arial" w:eastAsia="Calibri" w:hAnsi="Arial" w:cs="Arial"/>
          <w:sz w:val="24"/>
          <w:szCs w:val="24"/>
        </w:rPr>
      </w:pPr>
      <w:r>
        <w:rPr>
          <w:rFonts w:ascii="Arial" w:eastAsia="Calibri" w:hAnsi="Arial" w:cs="Arial"/>
          <w:sz w:val="24"/>
          <w:szCs w:val="24"/>
        </w:rPr>
        <w:t xml:space="preserve">od </w:t>
      </w:r>
      <w:r w:rsidR="00A05505">
        <w:rPr>
          <w:rFonts w:ascii="Arial" w:eastAsia="Calibri" w:hAnsi="Arial" w:cs="Arial"/>
          <w:sz w:val="24"/>
          <w:szCs w:val="24"/>
        </w:rPr>
        <w:t>21</w:t>
      </w:r>
      <w:r w:rsidR="007F1FC1" w:rsidRPr="00FF621C">
        <w:rPr>
          <w:rFonts w:ascii="Arial" w:eastAsia="Calibri" w:hAnsi="Arial" w:cs="Arial"/>
          <w:sz w:val="24"/>
          <w:szCs w:val="24"/>
        </w:rPr>
        <w:t xml:space="preserve"> </w:t>
      </w:r>
      <w:r>
        <w:rPr>
          <w:rFonts w:ascii="Arial" w:eastAsia="Calibri" w:hAnsi="Arial" w:cs="Arial"/>
          <w:sz w:val="24"/>
          <w:szCs w:val="24"/>
        </w:rPr>
        <w:t xml:space="preserve">do </w:t>
      </w:r>
      <w:r w:rsidR="00A05505">
        <w:rPr>
          <w:rFonts w:ascii="Arial" w:eastAsia="Calibri" w:hAnsi="Arial" w:cs="Arial"/>
          <w:sz w:val="24"/>
          <w:szCs w:val="24"/>
        </w:rPr>
        <w:t>30</w:t>
      </w:r>
      <w:r w:rsidR="007F1FC1" w:rsidRPr="00FF621C">
        <w:rPr>
          <w:rFonts w:ascii="Arial" w:eastAsia="Calibri" w:hAnsi="Arial" w:cs="Arial"/>
          <w:sz w:val="24"/>
          <w:szCs w:val="24"/>
        </w:rPr>
        <w:t xml:space="preserve"> dni - 0 pkt</w:t>
      </w:r>
    </w:p>
    <w:p w14:paraId="5D2E9DE0" w14:textId="0C8F1A90" w:rsidR="007F1FC1" w:rsidRPr="00876E14" w:rsidRDefault="007F1FC1" w:rsidP="005B54CB">
      <w:pPr>
        <w:pStyle w:val="Akapitzlist"/>
        <w:widowControl w:val="0"/>
        <w:autoSpaceDE w:val="0"/>
        <w:autoSpaceDN w:val="0"/>
        <w:adjustRightInd w:val="0"/>
        <w:ind w:left="1134"/>
        <w:contextualSpacing w:val="0"/>
        <w:rPr>
          <w:rFonts w:ascii="Arial" w:eastAsia="Calibri" w:hAnsi="Arial" w:cs="Arial"/>
          <w:b/>
          <w:bCs/>
          <w:sz w:val="24"/>
          <w:szCs w:val="24"/>
        </w:rPr>
      </w:pPr>
      <w:r w:rsidRPr="00046340">
        <w:rPr>
          <w:rFonts w:ascii="Arial" w:eastAsia="Calibri" w:hAnsi="Arial" w:cs="Arial"/>
          <w:sz w:val="24"/>
          <w:szCs w:val="24"/>
        </w:rPr>
        <w:t>Ocenie w ramach kryterium „</w:t>
      </w:r>
      <w:r>
        <w:rPr>
          <w:rFonts w:ascii="Arial" w:eastAsia="Calibri" w:hAnsi="Arial" w:cs="Arial"/>
          <w:sz w:val="24"/>
          <w:szCs w:val="24"/>
        </w:rPr>
        <w:t xml:space="preserve">Termin </w:t>
      </w:r>
      <w:r w:rsidR="00E946D9">
        <w:rPr>
          <w:rFonts w:ascii="Arial" w:eastAsia="Calibri" w:hAnsi="Arial" w:cs="Arial"/>
          <w:sz w:val="24"/>
          <w:szCs w:val="24"/>
        </w:rPr>
        <w:t>dostawy</w:t>
      </w:r>
      <w:r w:rsidRPr="00046340">
        <w:rPr>
          <w:rFonts w:ascii="Arial" w:eastAsia="Calibri" w:hAnsi="Arial" w:cs="Arial"/>
          <w:sz w:val="24"/>
          <w:szCs w:val="24"/>
        </w:rPr>
        <w:t xml:space="preserve">” podlegać będzie termin wskazany przez Wykonawcę na formularzu oferty (załącznik nr 1 do SWZ). W ofercie Wykonawcy podają liczbę </w:t>
      </w:r>
      <w:r>
        <w:rPr>
          <w:rFonts w:ascii="Arial" w:eastAsia="Calibri" w:hAnsi="Arial" w:cs="Arial"/>
          <w:sz w:val="24"/>
          <w:szCs w:val="24"/>
        </w:rPr>
        <w:t>dni z przedziału</w:t>
      </w:r>
      <w:r w:rsidRPr="00046340">
        <w:rPr>
          <w:rFonts w:ascii="Arial" w:eastAsia="Calibri" w:hAnsi="Arial" w:cs="Arial"/>
          <w:sz w:val="24"/>
          <w:szCs w:val="24"/>
        </w:rPr>
        <w:t xml:space="preserve"> z przedziału minimum </w:t>
      </w:r>
      <w:r w:rsidR="00AF475C">
        <w:rPr>
          <w:rFonts w:ascii="Arial" w:eastAsia="Calibri" w:hAnsi="Arial" w:cs="Arial"/>
          <w:sz w:val="24"/>
          <w:szCs w:val="24"/>
        </w:rPr>
        <w:t>5</w:t>
      </w:r>
      <w:r w:rsidRPr="00046340">
        <w:rPr>
          <w:rFonts w:ascii="Arial" w:eastAsia="Calibri" w:hAnsi="Arial" w:cs="Arial"/>
          <w:sz w:val="24"/>
          <w:szCs w:val="24"/>
        </w:rPr>
        <w:t xml:space="preserve"> a maksymalnie </w:t>
      </w:r>
      <w:r w:rsidR="00AF475C">
        <w:rPr>
          <w:rFonts w:ascii="Arial" w:eastAsia="Calibri" w:hAnsi="Arial" w:cs="Arial"/>
          <w:sz w:val="24"/>
          <w:szCs w:val="24"/>
        </w:rPr>
        <w:t>30</w:t>
      </w:r>
      <w:r>
        <w:rPr>
          <w:rFonts w:ascii="Arial" w:eastAsia="Calibri" w:hAnsi="Arial" w:cs="Arial"/>
          <w:sz w:val="24"/>
          <w:szCs w:val="24"/>
        </w:rPr>
        <w:t xml:space="preserve"> dni kalendarzowych</w:t>
      </w:r>
      <w:r w:rsidRPr="00046340">
        <w:rPr>
          <w:rFonts w:ascii="Arial" w:eastAsia="Calibri" w:hAnsi="Arial" w:cs="Arial"/>
          <w:sz w:val="24"/>
          <w:szCs w:val="24"/>
        </w:rPr>
        <w:t>.</w:t>
      </w:r>
      <w:r>
        <w:rPr>
          <w:rFonts w:ascii="Arial" w:eastAsia="Calibri" w:hAnsi="Arial" w:cs="Arial"/>
          <w:sz w:val="24"/>
          <w:szCs w:val="24"/>
        </w:rPr>
        <w:t xml:space="preserve"> </w:t>
      </w:r>
      <w:r w:rsidRPr="00876E14">
        <w:rPr>
          <w:rFonts w:ascii="Arial" w:eastAsia="Calibri" w:hAnsi="Arial" w:cs="Arial"/>
          <w:b/>
          <w:bCs/>
          <w:sz w:val="24"/>
          <w:szCs w:val="24"/>
        </w:rPr>
        <w:t>Wskazanie terminu spoza przedziału jak w zdaniu poprzednim skutkować będzie odrzuceniem oferty.</w:t>
      </w:r>
    </w:p>
    <w:p w14:paraId="396E2640" w14:textId="77777777" w:rsidR="000C5CB5" w:rsidRDefault="00D525E4">
      <w:pPr>
        <w:numPr>
          <w:ilvl w:val="0"/>
          <w:numId w:val="31"/>
        </w:numPr>
        <w:ind w:left="851" w:hanging="851"/>
        <w:rPr>
          <w:rFonts w:ascii="Arial" w:eastAsia="Arial" w:hAnsi="Arial" w:cs="Arial"/>
          <w:sz w:val="24"/>
          <w:szCs w:val="24"/>
        </w:rPr>
      </w:pPr>
      <w:bookmarkStart w:id="33" w:name="_heading=h.jj8ff9z51siy" w:colFirst="0" w:colLast="0"/>
      <w:bookmarkEnd w:id="33"/>
      <w:r>
        <w:rPr>
          <w:rFonts w:ascii="Arial" w:eastAsia="Arial" w:hAnsi="Arial" w:cs="Arial"/>
          <w:sz w:val="24"/>
          <w:szCs w:val="24"/>
        </w:rPr>
        <w:t>Zamawiający poprawia w ofercie:</w:t>
      </w:r>
    </w:p>
    <w:p w14:paraId="51BE3174"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t>oczywiste omyłki pisarskie,</w:t>
      </w:r>
    </w:p>
    <w:p w14:paraId="087BFE91"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lastRenderedPageBreak/>
        <w:t xml:space="preserve">oczywiste omyłki rachunkowe, z uwzględnieniem konsekwencji rachunkowych dokonanych poprawek, </w:t>
      </w:r>
    </w:p>
    <w:p w14:paraId="17E1C8D6" w14:textId="77777777" w:rsidR="000C5CB5" w:rsidRDefault="00D525E4">
      <w:pPr>
        <w:numPr>
          <w:ilvl w:val="0"/>
          <w:numId w:val="34"/>
        </w:numPr>
        <w:ind w:left="1418" w:hanging="567"/>
        <w:rPr>
          <w:rFonts w:ascii="Arial" w:eastAsia="Arial" w:hAnsi="Arial" w:cs="Arial"/>
          <w:color w:val="000000"/>
          <w:sz w:val="24"/>
          <w:szCs w:val="24"/>
        </w:rPr>
      </w:pPr>
      <w:r>
        <w:rPr>
          <w:rFonts w:ascii="Arial" w:eastAsia="Arial" w:hAnsi="Arial" w:cs="Arial"/>
          <w:color w:val="000000"/>
          <w:sz w:val="24"/>
          <w:szCs w:val="24"/>
        </w:rPr>
        <w:t>inne omyłki polegające na niezgodności oferty z dokumentami zamówienia, niepowodujące istotnych zmian w treści oferty</w:t>
      </w:r>
    </w:p>
    <w:p w14:paraId="4BE26A25" w14:textId="77777777" w:rsidR="000C5CB5" w:rsidRDefault="00D525E4">
      <w:pPr>
        <w:ind w:left="993" w:hanging="142"/>
        <w:rPr>
          <w:rFonts w:ascii="Arial" w:eastAsia="Arial" w:hAnsi="Arial" w:cs="Arial"/>
          <w:color w:val="000000"/>
          <w:sz w:val="24"/>
          <w:szCs w:val="24"/>
        </w:rPr>
      </w:pPr>
      <w:r>
        <w:rPr>
          <w:rFonts w:ascii="Arial" w:eastAsia="Arial" w:hAnsi="Arial" w:cs="Arial"/>
          <w:color w:val="000000"/>
          <w:sz w:val="24"/>
          <w:szCs w:val="24"/>
        </w:rPr>
        <w:t>‒ niezwłocznie zawiadamiając o tym wykonawcę, którego oferta została poprawiona.</w:t>
      </w:r>
    </w:p>
    <w:p w14:paraId="480EF451" w14:textId="32F49BE5" w:rsidR="000C5CB5" w:rsidRDefault="00D525E4">
      <w:pPr>
        <w:numPr>
          <w:ilvl w:val="1"/>
          <w:numId w:val="42"/>
        </w:numPr>
        <w:pBdr>
          <w:top w:val="nil"/>
          <w:left w:val="nil"/>
          <w:bottom w:val="nil"/>
          <w:right w:val="nil"/>
          <w:between w:val="nil"/>
        </w:pBdr>
        <w:ind w:left="567" w:hanging="567"/>
        <w:rPr>
          <w:rFonts w:ascii="Arial" w:eastAsia="Arial" w:hAnsi="Arial" w:cs="Arial"/>
          <w:color w:val="000000"/>
          <w:sz w:val="24"/>
          <w:szCs w:val="24"/>
        </w:rPr>
      </w:pPr>
      <w:r>
        <w:rPr>
          <w:rFonts w:ascii="Arial" w:eastAsia="Arial" w:hAnsi="Arial" w:cs="Arial"/>
          <w:color w:val="000000"/>
          <w:sz w:val="24"/>
          <w:szCs w:val="24"/>
        </w:rPr>
        <w:t>Zamawiający – jako niezgodną z warunkami zamówienia (art. 226 ust. 1 pkt 5 ustawy PZP) – odrzuci ofertę złożoną przez Wykonawcę z państwa trzeciego, które nie zawarło Porozumienia w sprawie zamówień rządowych (GPA) lub dwustronnej umowy o wolnym handlu pomiędzy UE a tym państwem.</w:t>
      </w:r>
    </w:p>
    <w:p w14:paraId="00BFB054" w14:textId="77777777" w:rsidR="000C5CB5" w:rsidRDefault="00D525E4">
      <w:pPr>
        <w:pStyle w:val="Nagwek1"/>
        <w:numPr>
          <w:ilvl w:val="0"/>
          <w:numId w:val="42"/>
        </w:numPr>
        <w:ind w:left="714" w:hanging="714"/>
        <w:rPr>
          <w:rFonts w:ascii="Arial" w:eastAsia="Arial" w:hAnsi="Arial" w:cs="Arial"/>
          <w:b/>
          <w:color w:val="000000"/>
          <w:sz w:val="24"/>
          <w:szCs w:val="24"/>
        </w:rPr>
      </w:pPr>
      <w:bookmarkStart w:id="34" w:name="_heading=h.wofhokbftdja" w:colFirst="0" w:colLast="0"/>
      <w:bookmarkEnd w:id="34"/>
      <w:r>
        <w:rPr>
          <w:rFonts w:ascii="Arial" w:eastAsia="Arial" w:hAnsi="Arial" w:cs="Arial"/>
          <w:b/>
          <w:color w:val="000000"/>
          <w:sz w:val="24"/>
          <w:szCs w:val="24"/>
        </w:rPr>
        <w:t xml:space="preserve">INFORMACJA O FORMALNOŚCIACH, JAKIE MUSZĄ ZOSTAĆ DOPEŁNIONE PO WYBORZE OFERTY W CELU ZAWARCIA UMOWY </w:t>
      </w:r>
      <w:r>
        <w:rPr>
          <w:rFonts w:ascii="Arial" w:eastAsia="Arial" w:hAnsi="Arial" w:cs="Arial"/>
          <w:b/>
          <w:color w:val="000000"/>
          <w:sz w:val="24"/>
          <w:szCs w:val="24"/>
        </w:rPr>
        <w:br/>
        <w:t>W SPRAWIE ZAMÓWIENIA PUBLICZNEGO</w:t>
      </w:r>
    </w:p>
    <w:p w14:paraId="54DC4561" w14:textId="77777777" w:rsidR="000C5CB5" w:rsidRDefault="00D525E4">
      <w:pPr>
        <w:numPr>
          <w:ilvl w:val="0"/>
          <w:numId w:val="56"/>
        </w:numPr>
        <w:pBdr>
          <w:top w:val="nil"/>
          <w:left w:val="nil"/>
          <w:bottom w:val="nil"/>
          <w:right w:val="nil"/>
          <w:between w:val="nil"/>
        </w:pBdr>
        <w:ind w:left="709" w:hanging="709"/>
        <w:rPr>
          <w:rFonts w:ascii="Arial" w:eastAsia="Arial" w:hAnsi="Arial" w:cs="Arial"/>
          <w:color w:val="000000"/>
          <w:sz w:val="24"/>
          <w:szCs w:val="24"/>
        </w:rPr>
      </w:pPr>
      <w:r>
        <w:rPr>
          <w:rFonts w:ascii="Arial" w:eastAsia="Arial" w:hAnsi="Arial" w:cs="Arial"/>
          <w:color w:val="000000"/>
          <w:sz w:val="24"/>
          <w:szCs w:val="24"/>
        </w:rPr>
        <w:t>Przed zawarciem umowy w sprawie zamówienia publicznego, Wykonawca, którego oferta została uznana za najkorzystniejszą zobowiązany jest przedłożyć Zamawiającemu:</w:t>
      </w:r>
    </w:p>
    <w:p w14:paraId="215E834B" w14:textId="77777777" w:rsidR="000C5CB5" w:rsidRDefault="00D525E4">
      <w:pPr>
        <w:numPr>
          <w:ilvl w:val="0"/>
          <w:numId w:val="48"/>
        </w:numPr>
        <w:pBdr>
          <w:top w:val="nil"/>
          <w:left w:val="nil"/>
          <w:bottom w:val="nil"/>
          <w:right w:val="nil"/>
          <w:between w:val="nil"/>
        </w:pBdr>
        <w:ind w:left="1134"/>
        <w:rPr>
          <w:rFonts w:ascii="Arial" w:eastAsia="Arial" w:hAnsi="Arial" w:cs="Arial"/>
          <w:color w:val="000000"/>
          <w:sz w:val="24"/>
          <w:szCs w:val="24"/>
        </w:rPr>
      </w:pPr>
      <w:r>
        <w:rPr>
          <w:rFonts w:ascii="Arial" w:eastAsia="Arial" w:hAnsi="Arial" w:cs="Arial"/>
          <w:color w:val="000000"/>
          <w:sz w:val="24"/>
          <w:szCs w:val="24"/>
        </w:rPr>
        <w:t>kopię umowy regulującej współpracę Wykonawców wspólnie ubiegających się o udzielenie zamówienia (np. umowę konsorcjum), jeżeli zamówienie będzie realizowane przez Wykonawców wspólnie ubiegających się o udzielenie zamówienia,</w:t>
      </w:r>
    </w:p>
    <w:p w14:paraId="41DF8626" w14:textId="73EB1D92" w:rsidR="000C5CB5" w:rsidRDefault="00D525E4">
      <w:pPr>
        <w:numPr>
          <w:ilvl w:val="0"/>
          <w:numId w:val="48"/>
        </w:numPr>
        <w:pBdr>
          <w:top w:val="nil"/>
          <w:left w:val="nil"/>
          <w:bottom w:val="nil"/>
          <w:right w:val="nil"/>
          <w:between w:val="nil"/>
        </w:pBdr>
        <w:ind w:left="1134"/>
        <w:rPr>
          <w:rFonts w:ascii="Arial" w:eastAsia="Arial" w:hAnsi="Arial" w:cs="Arial"/>
          <w:color w:val="000000"/>
          <w:sz w:val="24"/>
          <w:szCs w:val="24"/>
        </w:rPr>
      </w:pPr>
      <w:r>
        <w:rPr>
          <w:rFonts w:ascii="Arial" w:eastAsia="Arial" w:hAnsi="Arial" w:cs="Arial"/>
          <w:color w:val="000000"/>
          <w:sz w:val="24"/>
          <w:szCs w:val="24"/>
        </w:rPr>
        <w:t>dokumenty stanowiące załączniki do projektowanych postanowień umowy z wyłączeniem oferty.</w:t>
      </w:r>
    </w:p>
    <w:p w14:paraId="372A3898" w14:textId="77777777" w:rsidR="000C5CB5" w:rsidRDefault="00D525E4">
      <w:pPr>
        <w:ind w:left="851"/>
        <w:rPr>
          <w:rFonts w:ascii="Arial" w:eastAsia="Arial" w:hAnsi="Arial" w:cs="Arial"/>
          <w:sz w:val="24"/>
          <w:szCs w:val="24"/>
        </w:rPr>
      </w:pPr>
      <w:r>
        <w:rPr>
          <w:rFonts w:ascii="Arial" w:eastAsia="Arial" w:hAnsi="Arial" w:cs="Arial"/>
          <w:sz w:val="24"/>
          <w:szCs w:val="24"/>
        </w:rPr>
        <w:t xml:space="preserve">Niedopełnienie wskazanych formalności będzie traktowane jako uchylanie się przez Wykonawcę od zawarcia umowy w sprawie zamówienia publicznego. </w:t>
      </w:r>
    </w:p>
    <w:p w14:paraId="69CA026C" w14:textId="59B7117B" w:rsidR="000C5CB5" w:rsidRDefault="00D525E4">
      <w:pPr>
        <w:numPr>
          <w:ilvl w:val="0"/>
          <w:numId w:val="35"/>
        </w:numPr>
        <w:pBdr>
          <w:top w:val="nil"/>
          <w:left w:val="nil"/>
          <w:bottom w:val="nil"/>
          <w:right w:val="nil"/>
          <w:between w:val="nil"/>
        </w:pBdr>
        <w:ind w:left="851" w:hanging="851"/>
        <w:rPr>
          <w:rFonts w:ascii="Arial" w:eastAsia="Arial" w:hAnsi="Arial" w:cs="Arial"/>
          <w:color w:val="000000"/>
          <w:sz w:val="24"/>
          <w:szCs w:val="24"/>
        </w:rPr>
      </w:pPr>
      <w:r>
        <w:rPr>
          <w:rFonts w:ascii="Arial" w:eastAsia="Arial" w:hAnsi="Arial" w:cs="Arial"/>
          <w:color w:val="000000"/>
          <w:sz w:val="24"/>
          <w:szCs w:val="24"/>
        </w:rPr>
        <w:t xml:space="preserve">W dniu zawarcia umowy, w przypadku, gdy zamówienie realizują Wykonawcy, którzy wspólnie ubiegali się o udzielenie zamówienia (konsorcjum) jeden z Wykonawców wspólnie ubiegających się o udzielenie </w:t>
      </w:r>
      <w:r>
        <w:rPr>
          <w:rFonts w:ascii="Arial" w:eastAsia="Arial" w:hAnsi="Arial" w:cs="Arial"/>
          <w:color w:val="000000"/>
          <w:sz w:val="24"/>
          <w:szCs w:val="24"/>
        </w:rPr>
        <w:lastRenderedPageBreak/>
        <w:t xml:space="preserve">zamówienia powinien zostać wyznaczony jako Wykonawca kierujący (lider), upoważniony do zawarcia i realizacji umowy w sprawie zamówienia publicznego, w tym zaciągania zobowiązań, otrzymywania poleceń oraz instrukcji dla i w imieniu każdego, jak też dla wszystkich Wykonawców wspólnie ubiegających się o udzielenie zamówienia, chyba że upoważnienie w tym zakresie zostało zawarte w  upoważnieniu, o którym mowa w pkt 9.12 </w:t>
      </w:r>
      <w:proofErr w:type="spellStart"/>
      <w:r>
        <w:rPr>
          <w:rFonts w:ascii="Arial" w:eastAsia="Arial" w:hAnsi="Arial" w:cs="Arial"/>
          <w:color w:val="000000"/>
          <w:sz w:val="24"/>
          <w:szCs w:val="24"/>
        </w:rPr>
        <w:t>ppkt</w:t>
      </w:r>
      <w:proofErr w:type="spellEnd"/>
      <w:r>
        <w:rPr>
          <w:rFonts w:ascii="Arial" w:eastAsia="Arial" w:hAnsi="Arial" w:cs="Arial"/>
          <w:color w:val="000000"/>
          <w:sz w:val="24"/>
          <w:szCs w:val="24"/>
        </w:rPr>
        <w:t xml:space="preserve"> 5 SWZ. </w:t>
      </w:r>
    </w:p>
    <w:p w14:paraId="05CBD5F6" w14:textId="65C4563D" w:rsidR="000C5CB5" w:rsidRDefault="00D525E4">
      <w:pPr>
        <w:numPr>
          <w:ilvl w:val="0"/>
          <w:numId w:val="35"/>
        </w:numPr>
        <w:spacing w:before="0" w:after="0"/>
        <w:ind w:left="851" w:hanging="851"/>
        <w:rPr>
          <w:rFonts w:ascii="Arial" w:eastAsia="Arial" w:hAnsi="Arial" w:cs="Arial"/>
          <w:sz w:val="24"/>
          <w:szCs w:val="24"/>
        </w:rPr>
      </w:pPr>
      <w:r>
        <w:rPr>
          <w:rFonts w:ascii="Arial" w:eastAsia="Arial" w:hAnsi="Arial" w:cs="Arial"/>
          <w:sz w:val="24"/>
          <w:szCs w:val="24"/>
        </w:rPr>
        <w:t xml:space="preserve">Przed podpisaniem umowy, Wykonawca będzie zobowiązany do złożenia Zamawiającemu: Załącznik nr 3 do umowy Szczegółowa kalkulacja kosztów (zgodnie z wzorem w pliku Excel) wraz z załącznikami tj.: certyfikatami, </w:t>
      </w:r>
      <w:r w:rsidR="00876E14">
        <w:rPr>
          <w:rFonts w:ascii="Arial" w:eastAsia="Arial" w:hAnsi="Arial" w:cs="Arial"/>
          <w:sz w:val="24"/>
          <w:szCs w:val="24"/>
        </w:rPr>
        <w:t xml:space="preserve">kartami katalogowymi i </w:t>
      </w:r>
      <w:r>
        <w:rPr>
          <w:rFonts w:ascii="Arial" w:eastAsia="Arial" w:hAnsi="Arial" w:cs="Arial"/>
          <w:sz w:val="24"/>
          <w:szCs w:val="24"/>
        </w:rPr>
        <w:t xml:space="preserve">normami i wszystkimi wymaganymi w zał. 1 A do SWZ dokumentami. </w:t>
      </w:r>
      <w:r>
        <w:rPr>
          <w:rFonts w:ascii="Arial" w:eastAsia="Arial" w:hAnsi="Arial" w:cs="Arial"/>
          <w:b/>
          <w:sz w:val="24"/>
          <w:szCs w:val="24"/>
        </w:rPr>
        <w:t>Załączona Szczegółowa kalkulacja kosztów wraz z ofertą nie będzie badana przez Zamawiającego i nie będzie stanowiła treści oferty</w:t>
      </w:r>
      <w:r>
        <w:rPr>
          <w:rFonts w:ascii="Arial" w:eastAsia="Arial" w:hAnsi="Arial" w:cs="Arial"/>
          <w:sz w:val="24"/>
          <w:szCs w:val="24"/>
        </w:rPr>
        <w:t xml:space="preserve">. </w:t>
      </w:r>
    </w:p>
    <w:p w14:paraId="77DBE0FB" w14:textId="77777777" w:rsidR="000C5CB5" w:rsidRDefault="00D525E4">
      <w:pPr>
        <w:numPr>
          <w:ilvl w:val="0"/>
          <w:numId w:val="35"/>
        </w:numPr>
        <w:spacing w:before="0" w:after="0"/>
        <w:ind w:left="851" w:hanging="851"/>
        <w:rPr>
          <w:rFonts w:ascii="Arial" w:eastAsia="Arial" w:hAnsi="Arial" w:cs="Arial"/>
          <w:sz w:val="24"/>
          <w:szCs w:val="24"/>
        </w:rPr>
      </w:pPr>
      <w:r>
        <w:rPr>
          <w:rFonts w:ascii="Arial" w:eastAsia="Arial" w:hAnsi="Arial" w:cs="Arial"/>
          <w:sz w:val="24"/>
          <w:szCs w:val="24"/>
        </w:rPr>
        <w:t>Wykonawca przed podpisaniem umowy dostarczy Zamawiającemu Szczegółową kalkulację kosztów (rozszerzenie opisu przedmiotu zamówienia o nazwy i symbole dostarczanych towarów oraz wartości cenowe netto/brutto wraz z wykazaniem stawki VAT).</w:t>
      </w:r>
    </w:p>
    <w:p w14:paraId="0A602B24" w14:textId="5350CBF0" w:rsidR="002C45B1" w:rsidRDefault="002C45B1">
      <w:pPr>
        <w:numPr>
          <w:ilvl w:val="0"/>
          <w:numId w:val="35"/>
        </w:numPr>
        <w:spacing w:before="0" w:after="0"/>
        <w:ind w:left="851" w:hanging="851"/>
        <w:rPr>
          <w:rFonts w:ascii="Arial" w:eastAsia="Arial" w:hAnsi="Arial" w:cs="Arial"/>
          <w:sz w:val="24"/>
          <w:szCs w:val="24"/>
        </w:rPr>
      </w:pPr>
      <w:r w:rsidRPr="002C45B1">
        <w:rPr>
          <w:rFonts w:ascii="Arial" w:eastAsia="Arial" w:hAnsi="Arial" w:cs="Arial"/>
          <w:sz w:val="24"/>
          <w:szCs w:val="24"/>
        </w:rPr>
        <w:t>Wykonawca przed podpisaniem umowy dostarczy Zamawiającemu</w:t>
      </w:r>
      <w:r>
        <w:rPr>
          <w:rFonts w:ascii="Arial" w:eastAsia="Arial" w:hAnsi="Arial" w:cs="Arial"/>
          <w:sz w:val="24"/>
          <w:szCs w:val="24"/>
        </w:rPr>
        <w:t xml:space="preserve"> </w:t>
      </w:r>
      <w:r w:rsidRPr="002C45B1">
        <w:rPr>
          <w:rFonts w:ascii="Arial" w:eastAsia="Arial" w:hAnsi="Arial" w:cs="Arial"/>
          <w:sz w:val="24"/>
          <w:szCs w:val="24"/>
        </w:rPr>
        <w:t>Harmonogram realizacji i płatności</w:t>
      </w:r>
      <w:r>
        <w:rPr>
          <w:rFonts w:ascii="Arial" w:eastAsia="Arial" w:hAnsi="Arial" w:cs="Arial"/>
          <w:sz w:val="24"/>
          <w:szCs w:val="24"/>
        </w:rPr>
        <w:t>.</w:t>
      </w:r>
    </w:p>
    <w:p w14:paraId="0F56D626"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PROJEKTOWANE POSTANOWIENIA UMOWY W SPRAWIE ZAMÓWIENIA PUBLICZNEGO, KTÓRE ZOSTANĄ WPROWADZONE DO UMOWY W SPRAWIE ZAMÓWIENIA PUBLICZNEGO</w:t>
      </w:r>
    </w:p>
    <w:p w14:paraId="11621712" w14:textId="7E169332"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Projektowane postanowienia umowy w sprawie zamówienia publicznego zawiera</w:t>
      </w:r>
      <w:r>
        <w:rPr>
          <w:rFonts w:ascii="Arial" w:eastAsia="Arial" w:hAnsi="Arial" w:cs="Arial"/>
          <w:b/>
          <w:color w:val="000000"/>
          <w:sz w:val="24"/>
          <w:szCs w:val="24"/>
        </w:rPr>
        <w:t xml:space="preserve"> </w:t>
      </w:r>
      <w:r>
        <w:rPr>
          <w:rFonts w:ascii="Arial" w:eastAsia="Arial" w:hAnsi="Arial" w:cs="Arial"/>
          <w:color w:val="000000"/>
          <w:sz w:val="24"/>
          <w:szCs w:val="24"/>
        </w:rPr>
        <w:t xml:space="preserve">wzór umowy stanowiący Załącznik nr 3 do SWZ </w:t>
      </w:r>
      <w:r w:rsidR="00760D66">
        <w:rPr>
          <w:rFonts w:ascii="Arial" w:eastAsia="Arial" w:hAnsi="Arial" w:cs="Arial"/>
          <w:color w:val="000000"/>
          <w:sz w:val="24"/>
          <w:szCs w:val="24"/>
        </w:rPr>
        <w:t>jeden wzór dla każdej</w:t>
      </w:r>
      <w:r>
        <w:rPr>
          <w:rFonts w:ascii="Arial" w:eastAsia="Arial" w:hAnsi="Arial" w:cs="Arial"/>
          <w:color w:val="000000"/>
          <w:sz w:val="24"/>
          <w:szCs w:val="24"/>
        </w:rPr>
        <w:t xml:space="preserve"> części.</w:t>
      </w:r>
    </w:p>
    <w:p w14:paraId="7B1BC7E8" w14:textId="77777777"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Umowa w danej części zostanie zawarta na podstawie złożonej oferty Wykonawcy. </w:t>
      </w:r>
    </w:p>
    <w:p w14:paraId="73D0FC39" w14:textId="77777777" w:rsidR="000C5CB5" w:rsidRDefault="00D525E4">
      <w:pPr>
        <w:numPr>
          <w:ilvl w:val="0"/>
          <w:numId w:val="36"/>
        </w:numPr>
        <w:pBdr>
          <w:top w:val="nil"/>
          <w:left w:val="nil"/>
          <w:bottom w:val="nil"/>
          <w:right w:val="nil"/>
          <w:between w:val="nil"/>
        </w:pBdr>
        <w:ind w:left="851" w:hanging="851"/>
        <w:rPr>
          <w:rFonts w:ascii="Arial" w:eastAsia="Arial" w:hAnsi="Arial" w:cs="Arial"/>
          <w:b/>
          <w:color w:val="000000"/>
          <w:sz w:val="24"/>
          <w:szCs w:val="24"/>
        </w:rPr>
      </w:pPr>
      <w:r>
        <w:rPr>
          <w:rFonts w:ascii="Arial" w:eastAsia="Arial" w:hAnsi="Arial" w:cs="Arial"/>
          <w:color w:val="000000"/>
          <w:sz w:val="24"/>
          <w:szCs w:val="24"/>
        </w:rPr>
        <w:t xml:space="preserve">Zamawiający przewiduje możliwość zmian postanowień zawartej umowy </w:t>
      </w:r>
      <w:r>
        <w:rPr>
          <w:rFonts w:ascii="Arial" w:eastAsia="Arial" w:hAnsi="Arial" w:cs="Arial"/>
          <w:color w:val="000000"/>
          <w:sz w:val="24"/>
          <w:szCs w:val="24"/>
        </w:rPr>
        <w:br/>
        <w:t xml:space="preserve">w stosunku do treści oferty, na podstawie której dokonano wyboru </w:t>
      </w:r>
      <w:r>
        <w:rPr>
          <w:rFonts w:ascii="Arial" w:eastAsia="Arial" w:hAnsi="Arial" w:cs="Arial"/>
          <w:color w:val="000000"/>
          <w:sz w:val="24"/>
          <w:szCs w:val="24"/>
        </w:rPr>
        <w:lastRenderedPageBreak/>
        <w:t xml:space="preserve">Wykonawcy, w przypadku wystąpienia co najmniej jednej z okoliczności </w:t>
      </w:r>
      <w:r>
        <w:rPr>
          <w:rFonts w:ascii="Arial" w:eastAsia="Arial" w:hAnsi="Arial" w:cs="Arial"/>
          <w:color w:val="000000"/>
          <w:sz w:val="24"/>
          <w:szCs w:val="24"/>
        </w:rPr>
        <w:br/>
        <w:t>w niej wymienionych z uwzględnieniem podanych w projektowanych postanowieniach umowy warunków ich wprowadzenia.</w:t>
      </w:r>
    </w:p>
    <w:p w14:paraId="33691B1B"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POUCZENIE O ŚRODKACH OCHRONY PRAWNEJ PRZYSŁUGUJĄCYCH WYKONAWCY</w:t>
      </w:r>
    </w:p>
    <w:p w14:paraId="6241B326"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Wykonawcy, a także innemu podmiotowi, jeżeli ma lub miał interes </w:t>
      </w:r>
      <w:r>
        <w:rPr>
          <w:rFonts w:ascii="Arial" w:eastAsia="Arial" w:hAnsi="Arial" w:cs="Arial"/>
          <w:color w:val="000000"/>
          <w:sz w:val="24"/>
          <w:szCs w:val="24"/>
        </w:rPr>
        <w:br/>
        <w:t>w uzyskaniu zamówienia oraz poniósł lub może ponieść szkodę w wyniku naruszenia przez Zamawiającego przepisów PZP, przysługują środki ochrony prawnej określone w dziale IX PZP tj. odwołanie i skarga do sądu. Postępowanie odwoławcze uregulowane zostało w przepisach art. 506-578 PZP, a postępowanie skargowe w przepisach art. 579-590 PZP.</w:t>
      </w:r>
    </w:p>
    <w:p w14:paraId="0D829891"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Odwołanie przysługuje na:</w:t>
      </w:r>
    </w:p>
    <w:p w14:paraId="6623AB65"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t xml:space="preserve">niezgodną z przepisami PZP czynność Zamawiającego, podjętą </w:t>
      </w:r>
      <w:r>
        <w:rPr>
          <w:rFonts w:ascii="Arial" w:eastAsia="Arial" w:hAnsi="Arial" w:cs="Arial"/>
          <w:color w:val="000000"/>
          <w:sz w:val="24"/>
          <w:szCs w:val="24"/>
        </w:rPr>
        <w:br/>
        <w:t>w postępowaniu o udzielenie zamówienia, w tym na projektowane postanowienie umowy;</w:t>
      </w:r>
    </w:p>
    <w:p w14:paraId="01732ECB"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t>zaniechanie czynności w postępowaniu o udzielenie zamówienia, do której Zamawiający był obowiązany na podstawie PZP;</w:t>
      </w:r>
    </w:p>
    <w:p w14:paraId="3AD6C0D8" w14:textId="77777777" w:rsidR="000C5CB5" w:rsidRDefault="00D525E4">
      <w:pPr>
        <w:numPr>
          <w:ilvl w:val="0"/>
          <w:numId w:val="38"/>
        </w:numPr>
        <w:pBdr>
          <w:top w:val="nil"/>
          <w:left w:val="nil"/>
          <w:bottom w:val="nil"/>
          <w:right w:val="nil"/>
          <w:between w:val="nil"/>
        </w:pBdr>
        <w:tabs>
          <w:tab w:val="left" w:pos="1276"/>
        </w:tabs>
        <w:ind w:left="1276" w:hanging="567"/>
        <w:rPr>
          <w:rFonts w:ascii="Arial" w:eastAsia="Arial" w:hAnsi="Arial" w:cs="Arial"/>
          <w:color w:val="000000"/>
          <w:sz w:val="24"/>
          <w:szCs w:val="24"/>
        </w:rPr>
      </w:pPr>
      <w:r>
        <w:rPr>
          <w:rFonts w:ascii="Arial" w:eastAsia="Arial" w:hAnsi="Arial" w:cs="Arial"/>
          <w:color w:val="000000"/>
          <w:sz w:val="24"/>
          <w:szCs w:val="24"/>
        </w:rPr>
        <w:t>zaniechanie przeprowadzenia postępowania o udzielenie zamówienia na podstawie PZP, mimo że Zamawiający był do tego obowiązany.</w:t>
      </w:r>
    </w:p>
    <w:p w14:paraId="5BB0E08E"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Odwołanie wnosi się do Prezesa Krajowej Izby Odwoławczej. Odwołujący przekazuje Zamawiającemu odwołanie wniesione w formie elektronicznej albo w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w:t>
      </w:r>
    </w:p>
    <w:p w14:paraId="2BA394D5"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lastRenderedPageBreak/>
        <w:t xml:space="preserve">Odwołanie wnosi się w terminie: </w:t>
      </w:r>
    </w:p>
    <w:p w14:paraId="3D9182C6" w14:textId="77777777" w:rsidR="000C5CB5" w:rsidRDefault="00D525E4" w:rsidP="00C9520C">
      <w:pPr>
        <w:numPr>
          <w:ilvl w:val="0"/>
          <w:numId w:val="39"/>
        </w:numPr>
        <w:pBdr>
          <w:top w:val="nil"/>
          <w:left w:val="nil"/>
          <w:bottom w:val="nil"/>
          <w:right w:val="nil"/>
          <w:between w:val="nil"/>
        </w:pBdr>
        <w:ind w:left="709" w:hanging="567"/>
        <w:rPr>
          <w:rFonts w:ascii="Arial" w:eastAsia="Arial" w:hAnsi="Arial" w:cs="Arial"/>
          <w:color w:val="000000"/>
          <w:sz w:val="24"/>
          <w:szCs w:val="24"/>
        </w:rPr>
      </w:pPr>
      <w:r>
        <w:rPr>
          <w:rFonts w:ascii="Arial" w:eastAsia="Arial" w:hAnsi="Arial" w:cs="Arial"/>
          <w:color w:val="000000"/>
          <w:sz w:val="24"/>
          <w:szCs w:val="24"/>
        </w:rPr>
        <w:t xml:space="preserve">10 dni od dnia przekazania informacji o czynności Zamawiającego stanowiącej podstawę jego wniesienia, jeżeli informacja została przekazana przy użyciu środków komunikacji elektronicznej, </w:t>
      </w:r>
    </w:p>
    <w:p w14:paraId="1252C624" w14:textId="77777777" w:rsidR="000C5CB5" w:rsidRDefault="00D525E4" w:rsidP="00C9520C">
      <w:pPr>
        <w:numPr>
          <w:ilvl w:val="0"/>
          <w:numId w:val="39"/>
        </w:numPr>
        <w:pBdr>
          <w:top w:val="nil"/>
          <w:left w:val="nil"/>
          <w:bottom w:val="nil"/>
          <w:right w:val="nil"/>
          <w:between w:val="nil"/>
        </w:pBdr>
        <w:ind w:left="709" w:hanging="567"/>
        <w:rPr>
          <w:rFonts w:ascii="Arial" w:eastAsia="Arial" w:hAnsi="Arial" w:cs="Arial"/>
          <w:color w:val="000000"/>
          <w:sz w:val="24"/>
          <w:szCs w:val="24"/>
        </w:rPr>
      </w:pPr>
      <w:r>
        <w:rPr>
          <w:rFonts w:ascii="Arial" w:eastAsia="Arial" w:hAnsi="Arial" w:cs="Arial"/>
          <w:color w:val="000000"/>
          <w:sz w:val="24"/>
          <w:szCs w:val="24"/>
        </w:rPr>
        <w:t>15 dni od dnia przekazania informacji o czynności Zamawiającego stanowiącej podstawę jego wniesienia, jeżeli informacja została przekazana w sposób inny niż określony w punkcie 19.4.1.</w:t>
      </w:r>
    </w:p>
    <w:p w14:paraId="0C880F40"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Odwołanie wobec treści ogłoszenia wszczynającego postępowanie </w:t>
      </w:r>
      <w:r>
        <w:rPr>
          <w:rFonts w:ascii="Arial" w:eastAsia="Arial" w:hAnsi="Arial" w:cs="Arial"/>
          <w:color w:val="000000"/>
          <w:sz w:val="24"/>
          <w:szCs w:val="24"/>
        </w:rPr>
        <w:br/>
        <w:t>o udzielenie zamówienia lub wobec treści dokumentów zamówienia wnosi się w terminie 10 dni od dnia publikacji ogłoszenia w Dzienniku Urzędowym Unii Europejskiej lub zamieszczenia dokumentów zamówienia na stronie internetowej.</w:t>
      </w:r>
    </w:p>
    <w:p w14:paraId="5ABDB841" w14:textId="77777777"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Odwołanie w przypadkach innych niż określone w pkt 19.4. i 19.5 SWZ wnosi się w terminie 10 dni od dnia, w którym powzięto lub przy zachowaniu należytej staranności można było powziąć wiadomość o okolicznościach stanowiących podstawę jego wniesienia.</w:t>
      </w:r>
    </w:p>
    <w:p w14:paraId="3B5283AF" w14:textId="1ECEFE4E" w:rsidR="000C5CB5" w:rsidRDefault="00D525E4">
      <w:pPr>
        <w:numPr>
          <w:ilvl w:val="0"/>
          <w:numId w:val="37"/>
        </w:numPr>
        <w:pBdr>
          <w:top w:val="nil"/>
          <w:left w:val="nil"/>
          <w:bottom w:val="nil"/>
          <w:right w:val="nil"/>
          <w:between w:val="nil"/>
        </w:pBdr>
        <w:ind w:hanging="720"/>
        <w:rPr>
          <w:rFonts w:ascii="Arial" w:eastAsia="Arial" w:hAnsi="Arial" w:cs="Arial"/>
          <w:color w:val="000000"/>
          <w:sz w:val="24"/>
          <w:szCs w:val="24"/>
        </w:rPr>
      </w:pPr>
      <w:r>
        <w:rPr>
          <w:rFonts w:ascii="Arial" w:eastAsia="Arial" w:hAnsi="Arial" w:cs="Arial"/>
          <w:color w:val="000000"/>
          <w:sz w:val="24"/>
          <w:szCs w:val="24"/>
        </w:rPr>
        <w:t xml:space="preserve">Na orzeczenie Krajowej Izby Odwoławczej oraz postanowienie Prezesa Krajowej Izby Odwoławczej, o którym mowa w art. 519 ust. 1 PZP, stronom oraz uczestnikom postępowania przysługuje skarga do sądu. Skargę wnosi się do Sądu Okręgowego w Warszawie - sądu zamówień publicznych. Skargę wnosi się za pośrednictwem Prezesa Krajowej Izby Odwoławczej, </w:t>
      </w:r>
      <w:r>
        <w:rPr>
          <w:rFonts w:ascii="Arial" w:eastAsia="Arial" w:hAnsi="Arial" w:cs="Arial"/>
          <w:color w:val="000000"/>
          <w:sz w:val="24"/>
          <w:szCs w:val="24"/>
        </w:rPr>
        <w:br/>
        <w:t xml:space="preserve">w terminie 14 dni od dnia doręczenia orzeczenia Krajowej Izby Odwoławczej lub postanowienia Prezesa Krajowej Izby Odwoławczej, o którym mowa </w:t>
      </w:r>
      <w:r w:rsidR="00AA54A3">
        <w:rPr>
          <w:rFonts w:ascii="Arial" w:eastAsia="Arial" w:hAnsi="Arial" w:cs="Arial"/>
          <w:color w:val="000000"/>
          <w:sz w:val="24"/>
          <w:szCs w:val="24"/>
        </w:rPr>
        <w:br/>
      </w:r>
      <w:r>
        <w:rPr>
          <w:rFonts w:ascii="Arial" w:eastAsia="Arial" w:hAnsi="Arial" w:cs="Arial"/>
          <w:color w:val="000000"/>
          <w:sz w:val="24"/>
          <w:szCs w:val="24"/>
        </w:rPr>
        <w:t xml:space="preserve">w art. 519 ust. 1 PZP, przesyłając jednocześnie jej odpis przeciwnikowi skargi. Złożenie skargi w placówce pocztowej operatora wyznaczonego </w:t>
      </w:r>
      <w:r>
        <w:rPr>
          <w:rFonts w:ascii="Arial" w:eastAsia="Arial" w:hAnsi="Arial" w:cs="Arial"/>
          <w:color w:val="000000"/>
          <w:sz w:val="24"/>
          <w:szCs w:val="24"/>
        </w:rPr>
        <w:br/>
        <w:t xml:space="preserve">w rozumieniu ustawy z dnia 23 listopada 2012 r. - Prawo pocztowe, jest równoznaczne z jej wniesieniem. </w:t>
      </w:r>
    </w:p>
    <w:p w14:paraId="6792A3E4" w14:textId="77777777" w:rsidR="000C5CB5" w:rsidRPr="00981812" w:rsidRDefault="00D525E4">
      <w:pPr>
        <w:pStyle w:val="Nagwek1"/>
        <w:numPr>
          <w:ilvl w:val="0"/>
          <w:numId w:val="42"/>
        </w:numPr>
        <w:ind w:left="714" w:hanging="714"/>
        <w:rPr>
          <w:rFonts w:ascii="Arial" w:eastAsia="Arial" w:hAnsi="Arial" w:cs="Arial"/>
          <w:b/>
          <w:color w:val="000000"/>
          <w:sz w:val="24"/>
          <w:szCs w:val="24"/>
        </w:rPr>
      </w:pPr>
      <w:r w:rsidRPr="00981812">
        <w:rPr>
          <w:rFonts w:ascii="Arial" w:eastAsia="Arial" w:hAnsi="Arial" w:cs="Arial"/>
          <w:b/>
          <w:color w:val="000000"/>
          <w:sz w:val="24"/>
          <w:szCs w:val="24"/>
        </w:rPr>
        <w:lastRenderedPageBreak/>
        <w:t>ZABEZPIECZENIE NALEŻYTEGO WYKONANIA UMOWY</w:t>
      </w:r>
    </w:p>
    <w:p w14:paraId="469480CC" w14:textId="68FACA6C" w:rsidR="003E118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Zamawiający wymaga wniesienia zabezpieczenia należytego wykonania umowy w wysokości 5% ceny całkowitej brutto podanej w ofercie.</w:t>
      </w:r>
    </w:p>
    <w:p w14:paraId="4A1DE9DA" w14:textId="61836498" w:rsidR="003E118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Zabezpieczenie może być wnoszone według wyboru Wykonawcy w jednej lub w kilku następujących formach:</w:t>
      </w:r>
    </w:p>
    <w:p w14:paraId="78A11E91"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1.</w:t>
      </w:r>
      <w:r w:rsidRPr="00981812">
        <w:rPr>
          <w:rFonts w:ascii="Arial" w:eastAsia="Arial" w:hAnsi="Arial" w:cs="Arial"/>
          <w:sz w:val="24"/>
          <w:szCs w:val="24"/>
        </w:rPr>
        <w:tab/>
        <w:t>pieniądzu;</w:t>
      </w:r>
    </w:p>
    <w:p w14:paraId="581EA0BA" w14:textId="77777777"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2.</w:t>
      </w:r>
      <w:r w:rsidRPr="00981812">
        <w:rPr>
          <w:rFonts w:ascii="Arial" w:eastAsia="Arial" w:hAnsi="Arial" w:cs="Arial"/>
          <w:sz w:val="24"/>
          <w:szCs w:val="24"/>
        </w:rPr>
        <w:tab/>
        <w:t>poręczeniach bankowych lub poręczeniach spółdzielczej kasy oszczędnościowo-kredytowej, z tym że zobowiązanie kasy jest zawsze zobowiązaniem pieniężnym;</w:t>
      </w:r>
    </w:p>
    <w:p w14:paraId="2A08E9BF"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3.</w:t>
      </w:r>
      <w:r w:rsidRPr="00981812">
        <w:rPr>
          <w:rFonts w:ascii="Arial" w:eastAsia="Arial" w:hAnsi="Arial" w:cs="Arial"/>
          <w:sz w:val="24"/>
          <w:szCs w:val="24"/>
        </w:rPr>
        <w:tab/>
        <w:t>gwarancjach bankowych;</w:t>
      </w:r>
    </w:p>
    <w:p w14:paraId="32FC06A0" w14:textId="77777777" w:rsidR="003E1185" w:rsidRPr="00981812" w:rsidRDefault="003E1185" w:rsidP="003E1185">
      <w:pPr>
        <w:ind w:hanging="11"/>
        <w:rPr>
          <w:rFonts w:ascii="Arial" w:eastAsia="Arial" w:hAnsi="Arial" w:cs="Arial"/>
          <w:sz w:val="24"/>
          <w:szCs w:val="24"/>
        </w:rPr>
      </w:pPr>
      <w:r w:rsidRPr="00981812">
        <w:rPr>
          <w:rFonts w:ascii="Arial" w:eastAsia="Arial" w:hAnsi="Arial" w:cs="Arial"/>
          <w:sz w:val="24"/>
          <w:szCs w:val="24"/>
        </w:rPr>
        <w:t>4.</w:t>
      </w:r>
      <w:r w:rsidRPr="00981812">
        <w:rPr>
          <w:rFonts w:ascii="Arial" w:eastAsia="Arial" w:hAnsi="Arial" w:cs="Arial"/>
          <w:sz w:val="24"/>
          <w:szCs w:val="24"/>
        </w:rPr>
        <w:tab/>
        <w:t>gwarancjach ubezpieczeniowych;</w:t>
      </w:r>
    </w:p>
    <w:p w14:paraId="0996F17C" w14:textId="77777777" w:rsidR="003E1185" w:rsidRPr="00981812" w:rsidRDefault="003E1185" w:rsidP="003E1185">
      <w:pPr>
        <w:ind w:left="1560" w:hanging="851"/>
        <w:rPr>
          <w:rFonts w:ascii="Arial" w:eastAsia="Arial" w:hAnsi="Arial" w:cs="Arial"/>
          <w:sz w:val="24"/>
          <w:szCs w:val="24"/>
        </w:rPr>
      </w:pPr>
      <w:r w:rsidRPr="00981812">
        <w:rPr>
          <w:rFonts w:ascii="Arial" w:eastAsia="Arial" w:hAnsi="Arial" w:cs="Arial"/>
          <w:sz w:val="24"/>
          <w:szCs w:val="24"/>
        </w:rPr>
        <w:t>5.</w:t>
      </w:r>
      <w:r w:rsidRPr="00981812">
        <w:rPr>
          <w:rFonts w:ascii="Arial" w:eastAsia="Arial" w:hAnsi="Arial" w:cs="Arial"/>
          <w:sz w:val="24"/>
          <w:szCs w:val="24"/>
        </w:rPr>
        <w:tab/>
        <w:t>poręczeniach udzielanych przez podmioty, o których mowa w art. 6b ust. 5 pkt 2 ustawy z dnia 9 listopada 2000 r. o utworzeniu Polskiej Agencji Rozwoju Przedsiębiorczości.</w:t>
      </w:r>
    </w:p>
    <w:p w14:paraId="5F9E72DC" w14:textId="4FED9A22" w:rsidR="003E118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 xml:space="preserve">Jeżeli zabezpieczenie będzie wniesione w formie innej niż pieniężna, to </w:t>
      </w:r>
      <w:r w:rsidR="003C3B09" w:rsidRPr="00981812">
        <w:rPr>
          <w:rFonts w:ascii="Arial" w:eastAsia="Arial" w:hAnsi="Arial" w:cs="Arial"/>
          <w:sz w:val="24"/>
          <w:szCs w:val="24"/>
        </w:rPr>
        <w:br/>
      </w:r>
      <w:r w:rsidRPr="00981812">
        <w:rPr>
          <w:rFonts w:ascii="Arial" w:eastAsia="Arial" w:hAnsi="Arial" w:cs="Arial"/>
          <w:sz w:val="24"/>
          <w:szCs w:val="24"/>
        </w:rPr>
        <w:t xml:space="preserve">z dokumentów stanowiących zabezpieczenie musi jednoznacznie wynikać, że służy ono pokryciu wszelkich roszczeń z tytułu niewykonania lub nienależytego wykonania umowy, w tym ewentualnych kar umownych. Zabezpieczenie należytego wykonania umowy, we wszystkich formach przewidzianych w pkt. 16.2 musi zabezpieczać roszczenia wynikające </w:t>
      </w:r>
      <w:r w:rsidR="003C3B09" w:rsidRPr="00981812">
        <w:rPr>
          <w:rFonts w:ascii="Arial" w:eastAsia="Arial" w:hAnsi="Arial" w:cs="Arial"/>
          <w:sz w:val="24"/>
          <w:szCs w:val="24"/>
        </w:rPr>
        <w:br/>
      </w:r>
      <w:r w:rsidRPr="00981812">
        <w:rPr>
          <w:rFonts w:ascii="Arial" w:eastAsia="Arial" w:hAnsi="Arial" w:cs="Arial"/>
          <w:sz w:val="24"/>
          <w:szCs w:val="24"/>
        </w:rPr>
        <w:t xml:space="preserve">z niewykonania bądź nienależytego wykonania umowy w taki sam sposób. Zabezpieczenie wniesione w formie innej niż pieniężna nie może zabezpieczać roszczeń Zamawiającego w sposób mniej korzystny, niż jakby miało to miejsce w przypadku wniesienia zabezpieczenia w pieniądzu. Zabezpieczenie należytego wykonania umowy w formie gwarancji lub poręczenia musi być nieodwołalne, bezwarunkowe i płatne na pierwsze pisemne żądanie Zamawiającego. Zamawiający nie dopuszcza możliwości uzależnienia wypłaty kwot z gwarancji lub poręczenia od przedłożenia jakichkolwiek dodatkowych dokumentów, </w:t>
      </w:r>
      <w:r w:rsidRPr="00981812">
        <w:rPr>
          <w:rFonts w:ascii="Arial" w:eastAsia="Arial" w:hAnsi="Arial" w:cs="Arial"/>
          <w:sz w:val="24"/>
          <w:szCs w:val="24"/>
        </w:rPr>
        <w:lastRenderedPageBreak/>
        <w:t>poświadczenia podpisu przez osoby trzecie, bądź spełnienia jakichkolwiek warunków, poza oświadczeniem Zamawiającego, iż żądana kwota jest należna z tytułu niewykonania bądź nienależytego wykonania umowy.</w:t>
      </w:r>
    </w:p>
    <w:p w14:paraId="5CA950E4" w14:textId="6080C9F3" w:rsidR="003E118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Zabezpieczenie w formie pieniężnej należy wnieść przelewem na rachunek bankowy przez Zamawiającego wskazany przed zawarciem umowy.</w:t>
      </w:r>
    </w:p>
    <w:p w14:paraId="66E11525" w14:textId="31EEDEF6" w:rsidR="003E118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Zamawiający dokona zwrotu zabezpieczenia należytego wykonania umowy w następujący sposób:</w:t>
      </w:r>
    </w:p>
    <w:p w14:paraId="63F51796" w14:textId="77777777"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1.</w:t>
      </w:r>
      <w:r w:rsidRPr="00981812">
        <w:rPr>
          <w:rFonts w:ascii="Arial" w:eastAsia="Arial" w:hAnsi="Arial" w:cs="Arial"/>
          <w:sz w:val="24"/>
          <w:szCs w:val="24"/>
        </w:rPr>
        <w:tab/>
        <w:t>70% wartości zabezpieczenia zostanie zwrócone w terminie do 30 dni od dnia wykonania zamówienia i uznania przez Zamawiającego za należycie wykonane,</w:t>
      </w:r>
    </w:p>
    <w:p w14:paraId="4C96CBF4" w14:textId="77777777" w:rsidR="003E1185" w:rsidRPr="00981812" w:rsidRDefault="003E1185" w:rsidP="003E1185">
      <w:pPr>
        <w:ind w:left="1418" w:hanging="709"/>
        <w:rPr>
          <w:rFonts w:ascii="Arial" w:eastAsia="Arial" w:hAnsi="Arial" w:cs="Arial"/>
          <w:sz w:val="24"/>
          <w:szCs w:val="24"/>
        </w:rPr>
      </w:pPr>
      <w:r w:rsidRPr="00981812">
        <w:rPr>
          <w:rFonts w:ascii="Arial" w:eastAsia="Arial" w:hAnsi="Arial" w:cs="Arial"/>
          <w:sz w:val="24"/>
          <w:szCs w:val="24"/>
        </w:rPr>
        <w:t>2.</w:t>
      </w:r>
      <w:r w:rsidRPr="00981812">
        <w:rPr>
          <w:rFonts w:ascii="Arial" w:eastAsia="Arial" w:hAnsi="Arial" w:cs="Arial"/>
          <w:sz w:val="24"/>
          <w:szCs w:val="24"/>
        </w:rPr>
        <w:tab/>
        <w:t>30% wartości zabezpieczenia zostanie zatrzymane przez Zamawiającego na zabezpieczenie roszczeń z tytułu rękojmi lub gwarancji. Kwota ta zostanie zwrócona w terminie do 15 dni po upływie okresu rękojmi lub gwarancji.</w:t>
      </w:r>
    </w:p>
    <w:p w14:paraId="7FA6616D" w14:textId="631E686D" w:rsidR="000C5CB5" w:rsidRPr="00981812" w:rsidRDefault="003E1185" w:rsidP="002B1479">
      <w:pPr>
        <w:pStyle w:val="Akapitzlist"/>
        <w:numPr>
          <w:ilvl w:val="0"/>
          <w:numId w:val="62"/>
        </w:numPr>
        <w:ind w:left="851" w:hanging="851"/>
        <w:rPr>
          <w:rFonts w:ascii="Arial" w:eastAsia="Arial" w:hAnsi="Arial" w:cs="Arial"/>
          <w:sz w:val="24"/>
          <w:szCs w:val="24"/>
        </w:rPr>
      </w:pPr>
      <w:r w:rsidRPr="00981812">
        <w:rPr>
          <w:rFonts w:ascii="Arial" w:eastAsia="Arial" w:hAnsi="Arial" w:cs="Arial"/>
          <w:sz w:val="24"/>
          <w:szCs w:val="24"/>
        </w:rPr>
        <w:t>Wartość zabezpieczenia zostanie zwrócona wraz z odsetkami wynikającymi z umowy rachunku bankowego, pomniejszonymi o koszt prowadzenia tego rachunku oraz prowizji bankowej za przelew pieniędzy na rachunek bankowy Wykonawcy.</w:t>
      </w:r>
    </w:p>
    <w:p w14:paraId="2CF49F9D" w14:textId="77777777" w:rsidR="000C5CB5" w:rsidRDefault="00D525E4">
      <w:pPr>
        <w:pStyle w:val="Nagwek1"/>
        <w:numPr>
          <w:ilvl w:val="0"/>
          <w:numId w:val="42"/>
        </w:numPr>
        <w:ind w:hanging="720"/>
        <w:rPr>
          <w:rFonts w:ascii="Arial" w:eastAsia="Arial" w:hAnsi="Arial" w:cs="Arial"/>
          <w:color w:val="000000"/>
          <w:sz w:val="24"/>
          <w:szCs w:val="24"/>
        </w:rPr>
      </w:pPr>
      <w:bookmarkStart w:id="35" w:name="_heading=h.lgrhdbq7ks7q" w:colFirst="0" w:colLast="0"/>
      <w:bookmarkEnd w:id="35"/>
      <w:r>
        <w:rPr>
          <w:rFonts w:ascii="Arial" w:eastAsia="Arial" w:hAnsi="Arial" w:cs="Arial"/>
          <w:b/>
          <w:color w:val="000000"/>
          <w:sz w:val="24"/>
          <w:szCs w:val="24"/>
        </w:rPr>
        <w:t xml:space="preserve">WYMAGANIA W ZAKRESIE ZATRUDNIENIA NA PODSTAWIE STOSUNKU PRACY, W OKOLICZNOŚCIACH, O KTÓRYCH MOWA </w:t>
      </w:r>
      <w:r>
        <w:rPr>
          <w:rFonts w:ascii="Arial" w:eastAsia="Arial" w:hAnsi="Arial" w:cs="Arial"/>
          <w:b/>
          <w:color w:val="000000"/>
          <w:sz w:val="24"/>
          <w:szCs w:val="24"/>
        </w:rPr>
        <w:br/>
        <w:t xml:space="preserve">W ART. 95 USTAWY PZP </w:t>
      </w:r>
    </w:p>
    <w:p w14:paraId="3F9C1E2E" w14:textId="77777777" w:rsidR="000C5CB5" w:rsidRDefault="00D525E4">
      <w:pPr>
        <w:widowControl w:val="0"/>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Wykonanie zamówienia nie wymaga zastosowania Kodeksu pracy. </w:t>
      </w:r>
    </w:p>
    <w:p w14:paraId="633EA3E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OFERTY WARIANTOWE. UMOWA RAMOWA</w:t>
      </w:r>
    </w:p>
    <w:p w14:paraId="7521A80E" w14:textId="77777777" w:rsidR="000C5CB5" w:rsidRDefault="00D525E4">
      <w:pPr>
        <w:ind w:left="709"/>
        <w:rPr>
          <w:rFonts w:ascii="Arial" w:eastAsia="Arial" w:hAnsi="Arial" w:cs="Arial"/>
          <w:sz w:val="24"/>
          <w:szCs w:val="24"/>
        </w:rPr>
      </w:pPr>
      <w:r>
        <w:rPr>
          <w:rFonts w:ascii="Arial" w:eastAsia="Arial" w:hAnsi="Arial" w:cs="Arial"/>
          <w:sz w:val="24"/>
          <w:szCs w:val="24"/>
        </w:rPr>
        <w:t>Zamawiający nie dopuszcza składania ofert wariantowych oraz nie przewiduje zawarcia umowy ramowej.</w:t>
      </w:r>
    </w:p>
    <w:p w14:paraId="27391F91"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AUKCJA ELEKTRONICZNA</w:t>
      </w:r>
    </w:p>
    <w:p w14:paraId="557CC887" w14:textId="77777777" w:rsidR="000C5CB5" w:rsidRDefault="00D525E4">
      <w:pPr>
        <w:ind w:left="709"/>
        <w:rPr>
          <w:rFonts w:ascii="Arial" w:eastAsia="Arial" w:hAnsi="Arial" w:cs="Arial"/>
          <w:sz w:val="24"/>
          <w:szCs w:val="24"/>
        </w:rPr>
      </w:pPr>
      <w:r>
        <w:rPr>
          <w:rFonts w:ascii="Arial" w:eastAsia="Arial" w:hAnsi="Arial" w:cs="Arial"/>
          <w:sz w:val="24"/>
          <w:szCs w:val="24"/>
        </w:rPr>
        <w:t xml:space="preserve">Zamawiający nie przewiduje wyboru najkorzystniejszej oferty </w:t>
      </w:r>
      <w:r>
        <w:rPr>
          <w:rFonts w:ascii="Arial" w:eastAsia="Arial" w:hAnsi="Arial" w:cs="Arial"/>
          <w:sz w:val="24"/>
          <w:szCs w:val="24"/>
        </w:rPr>
        <w:br/>
        <w:t>z zastosowaniem aukcji elektronicznej.</w:t>
      </w:r>
    </w:p>
    <w:p w14:paraId="2F25CE7E"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lastRenderedPageBreak/>
        <w:t>ZWROT KOSZTÓW UDZIAŁU W POSTĘPOWANIU</w:t>
      </w:r>
    </w:p>
    <w:p w14:paraId="586F7D61" w14:textId="77777777" w:rsidR="000C5CB5" w:rsidRDefault="00D525E4" w:rsidP="00AA54A3">
      <w:pPr>
        <w:ind w:hanging="11"/>
        <w:rPr>
          <w:rFonts w:ascii="Arial" w:eastAsia="Arial" w:hAnsi="Arial" w:cs="Arial"/>
          <w:sz w:val="24"/>
          <w:szCs w:val="24"/>
        </w:rPr>
      </w:pPr>
      <w:r>
        <w:rPr>
          <w:rFonts w:ascii="Arial" w:eastAsia="Arial" w:hAnsi="Arial" w:cs="Arial"/>
          <w:sz w:val="24"/>
          <w:szCs w:val="24"/>
        </w:rPr>
        <w:t>Zamawiający nie przewiduje zwrotu kosztów udziału w postępowaniu.</w:t>
      </w:r>
    </w:p>
    <w:p w14:paraId="4829E8A0" w14:textId="77777777" w:rsidR="000C5CB5" w:rsidRDefault="00D525E4">
      <w:pPr>
        <w:pStyle w:val="Nagwek1"/>
        <w:numPr>
          <w:ilvl w:val="0"/>
          <w:numId w:val="42"/>
        </w:numPr>
        <w:ind w:left="714" w:hanging="714"/>
        <w:rPr>
          <w:rFonts w:ascii="Arial" w:eastAsia="Arial" w:hAnsi="Arial" w:cs="Arial"/>
          <w:b/>
          <w:color w:val="000000"/>
          <w:sz w:val="24"/>
          <w:szCs w:val="24"/>
        </w:rPr>
      </w:pPr>
      <w:r>
        <w:rPr>
          <w:rFonts w:ascii="Arial" w:eastAsia="Arial" w:hAnsi="Arial" w:cs="Arial"/>
          <w:b/>
          <w:color w:val="000000"/>
          <w:sz w:val="24"/>
          <w:szCs w:val="24"/>
        </w:rPr>
        <w:t>ZAŁĄCZNIKI DO SWZ</w:t>
      </w:r>
    </w:p>
    <w:p w14:paraId="0ACE1BAB"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Treść oferty</w:t>
      </w:r>
    </w:p>
    <w:p w14:paraId="200824EC" w14:textId="6B6BDFAA" w:rsidR="000C5CB5" w:rsidRDefault="00D525E4" w:rsidP="00AA54A3">
      <w:pPr>
        <w:tabs>
          <w:tab w:val="left" w:pos="2127"/>
        </w:tabs>
        <w:ind w:left="2127" w:hanging="2127"/>
        <w:rPr>
          <w:rFonts w:ascii="Arial" w:eastAsia="Arial" w:hAnsi="Arial" w:cs="Arial"/>
          <w:sz w:val="24"/>
          <w:szCs w:val="24"/>
        </w:rPr>
      </w:pPr>
      <w:r>
        <w:rPr>
          <w:rFonts w:ascii="Arial" w:eastAsia="Arial" w:hAnsi="Arial" w:cs="Arial"/>
          <w:sz w:val="24"/>
          <w:szCs w:val="24"/>
        </w:rPr>
        <w:t>Załącznik nr 1A</w:t>
      </w:r>
      <w:r w:rsidR="00AA54A3">
        <w:rPr>
          <w:rFonts w:ascii="Arial" w:eastAsia="Arial" w:hAnsi="Arial" w:cs="Arial"/>
          <w:sz w:val="24"/>
          <w:szCs w:val="24"/>
        </w:rPr>
        <w:t>:</w:t>
      </w:r>
      <w:r w:rsidR="00AA54A3">
        <w:rPr>
          <w:rFonts w:ascii="Arial" w:eastAsia="Arial" w:hAnsi="Arial" w:cs="Arial"/>
          <w:sz w:val="24"/>
          <w:szCs w:val="24"/>
        </w:rPr>
        <w:tab/>
      </w:r>
      <w:r>
        <w:rPr>
          <w:rFonts w:ascii="Arial" w:eastAsia="Arial" w:hAnsi="Arial" w:cs="Arial"/>
          <w:sz w:val="24"/>
          <w:szCs w:val="24"/>
        </w:rPr>
        <w:t>Szczegółowy opis przedmiotu zamówienia – odpowiednio do części</w:t>
      </w:r>
    </w:p>
    <w:p w14:paraId="737D353E"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bookmarkStart w:id="36" w:name="_heading=h.estxtupaj12n" w:colFirst="0" w:colLast="0"/>
      <w:bookmarkEnd w:id="36"/>
      <w:r>
        <w:rPr>
          <w:rFonts w:ascii="Arial" w:eastAsia="Arial" w:hAnsi="Arial" w:cs="Arial"/>
          <w:color w:val="000000"/>
          <w:sz w:val="24"/>
          <w:szCs w:val="24"/>
        </w:rPr>
        <w:t>JEDZ</w:t>
      </w:r>
    </w:p>
    <w:p w14:paraId="25707E9E" w14:textId="20A5332A"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 xml:space="preserve">Projektowane postanowienia umowy – </w:t>
      </w:r>
      <w:r w:rsidR="000435C9">
        <w:rPr>
          <w:rFonts w:ascii="Arial" w:eastAsia="Arial" w:hAnsi="Arial" w:cs="Arial"/>
          <w:color w:val="000000"/>
          <w:sz w:val="24"/>
          <w:szCs w:val="24"/>
        </w:rPr>
        <w:t>jeden wzór dla wszystkich części</w:t>
      </w:r>
    </w:p>
    <w:p w14:paraId="67B626DF"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Oświadczenie Wykonawcy 5k</w:t>
      </w:r>
    </w:p>
    <w:p w14:paraId="51FE310C"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Zobowiązania do oddania Wykonawcy do dyspozycji niezbędnych zasobów</w:t>
      </w:r>
    </w:p>
    <w:p w14:paraId="1FAC72C0"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Oświadczenie Wykonawcy o przynależności lub braku przynależności do tej samej grupy kapitałowej</w:t>
      </w:r>
    </w:p>
    <w:p w14:paraId="35BAFDFA"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 xml:space="preserve">Oświadczenie o aktualności informacji zawartych </w:t>
      </w:r>
      <w:r>
        <w:rPr>
          <w:rFonts w:ascii="Arial" w:eastAsia="Arial" w:hAnsi="Arial" w:cs="Arial"/>
          <w:color w:val="000000"/>
          <w:sz w:val="24"/>
          <w:szCs w:val="24"/>
        </w:rPr>
        <w:br/>
        <w:t>w oświadczeniu, o którym mowa w art. 125 ust. 1 PZP</w:t>
      </w:r>
    </w:p>
    <w:p w14:paraId="61AE2B92" w14:textId="77777777" w:rsidR="000C5CB5" w:rsidRDefault="00D525E4">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Pr>
          <w:rFonts w:ascii="Arial" w:eastAsia="Arial" w:hAnsi="Arial" w:cs="Arial"/>
          <w:color w:val="000000"/>
          <w:sz w:val="24"/>
          <w:szCs w:val="24"/>
        </w:rPr>
        <w:t>JEDZ – instrukcja wypełniania</w:t>
      </w:r>
    </w:p>
    <w:p w14:paraId="67B575E0" w14:textId="26AB4B7E" w:rsidR="000150B6" w:rsidRPr="000150B6" w:rsidRDefault="000150B6" w:rsidP="000150B6">
      <w:pPr>
        <w:numPr>
          <w:ilvl w:val="0"/>
          <w:numId w:val="41"/>
        </w:numPr>
        <w:pBdr>
          <w:top w:val="nil"/>
          <w:left w:val="nil"/>
          <w:bottom w:val="nil"/>
          <w:right w:val="nil"/>
          <w:between w:val="nil"/>
        </w:pBdr>
        <w:tabs>
          <w:tab w:val="left" w:pos="2127"/>
        </w:tabs>
        <w:ind w:left="2127" w:hanging="2127"/>
        <w:rPr>
          <w:rFonts w:ascii="Arial" w:eastAsia="Arial" w:hAnsi="Arial" w:cs="Arial"/>
          <w:color w:val="000000"/>
          <w:sz w:val="24"/>
          <w:szCs w:val="24"/>
        </w:rPr>
      </w:pPr>
      <w:r w:rsidRPr="000150B6">
        <w:rPr>
          <w:rFonts w:ascii="Arial" w:eastAsia="Arial" w:hAnsi="Arial" w:cs="Arial"/>
          <w:color w:val="000000"/>
          <w:sz w:val="24"/>
          <w:szCs w:val="24"/>
        </w:rPr>
        <w:t>Oświadczenie dla konsorcjum - wzór</w:t>
      </w:r>
    </w:p>
    <w:sectPr w:rsidR="000150B6" w:rsidRPr="000150B6" w:rsidSect="00F26129">
      <w:headerReference w:type="default" r:id="rId14"/>
      <w:footerReference w:type="default" r:id="rId15"/>
      <w:headerReference w:type="first" r:id="rId16"/>
      <w:footerReference w:type="first" r:id="rId17"/>
      <w:pgSz w:w="11905" w:h="16837"/>
      <w:pgMar w:top="1330" w:right="1531" w:bottom="1702" w:left="1531" w:header="0" w:footer="214"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6265C" w14:textId="77777777" w:rsidR="00661F20" w:rsidRDefault="00661F20">
      <w:pPr>
        <w:spacing w:before="0" w:after="0" w:line="240" w:lineRule="auto"/>
      </w:pPr>
      <w:r>
        <w:separator/>
      </w:r>
    </w:p>
  </w:endnote>
  <w:endnote w:type="continuationSeparator" w:id="0">
    <w:p w14:paraId="2F838DDB" w14:textId="77777777" w:rsidR="00661F20" w:rsidRDefault="00661F2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539ABCCA-291A-43CA-95C1-BF25D419A1E2}"/>
  </w:font>
  <w:font w:name="Calibri Light">
    <w:panose1 w:val="020F0302020204030204"/>
    <w:charset w:val="EE"/>
    <w:family w:val="swiss"/>
    <w:pitch w:val="variable"/>
    <w:sig w:usb0="E4002EFF" w:usb1="C200247B" w:usb2="00000009" w:usb3="00000000" w:csb0="000001FF" w:csb1="00000000"/>
    <w:embedRegular r:id="rId2" w:fontKey="{CA8AC7AD-EEEA-4077-8D52-CFADA2665B1A}"/>
    <w:embedBold r:id="rId3" w:fontKey="{F3EAE5D2-B9F3-4C23-9A8C-9390C45D8344}"/>
    <w:embedBoldItalic r:id="rId4" w:fontKey="{6ED73E84-BCA5-4A74-94A6-06594FBB8C76}"/>
  </w:font>
  <w:font w:name="Calibri">
    <w:panose1 w:val="020F0502020204030204"/>
    <w:charset w:val="EE"/>
    <w:family w:val="swiss"/>
    <w:pitch w:val="variable"/>
    <w:sig w:usb0="E4002EFF" w:usb1="C200247B" w:usb2="00000009" w:usb3="00000000" w:csb0="000001FF" w:csb1="00000000"/>
    <w:embedRegular r:id="rId5" w:fontKey="{908DD582-5928-4DC3-BA0B-03B9375A0E8E}"/>
    <w:embedBold r:id="rId6" w:fontKey="{5B3D9620-7D89-4069-8EAE-C8C22FC593B1}"/>
  </w:font>
  <w:font w:name="OpenSymbol">
    <w:charset w:val="00"/>
    <w:family w:val="auto"/>
    <w:pitch w:val="variable"/>
    <w:sig w:usb0="800000AF" w:usb1="1001ECEA" w:usb2="00000000" w:usb3="00000000" w:csb0="00000001" w:csb1="00000000"/>
    <w:embedRegular r:id="rId7" w:fontKey="{88B8E8D6-FF2C-457D-9580-949DC307F4B0}"/>
  </w:font>
  <w:font w:name="Verdana">
    <w:panose1 w:val="020B0604030504040204"/>
    <w:charset w:val="EE"/>
    <w:family w:val="swiss"/>
    <w:pitch w:val="variable"/>
    <w:sig w:usb0="A00006FF" w:usb1="4000205B" w:usb2="00000010" w:usb3="00000000" w:csb0="0000019F" w:csb1="00000000"/>
    <w:embedRegular r:id="rId8" w:fontKey="{7FEF3798-9E57-494A-A9CA-597E444D3197}"/>
    <w:embedBold r:id="rId9" w:fontKey="{281B78F3-E4C2-45EB-AB62-5AF6AA746B5A}"/>
    <w:embedBoldItalic r:id="rId10" w:fontKey="{E170A94F-D1EB-4FDF-A603-E844D18DFA83}"/>
  </w:font>
  <w:font w:name="Tahoma">
    <w:panose1 w:val="020B0604030504040204"/>
    <w:charset w:val="EE"/>
    <w:family w:val="swiss"/>
    <w:pitch w:val="variable"/>
    <w:sig w:usb0="E1002EFF" w:usb1="C000605B" w:usb2="00000029" w:usb3="00000000" w:csb0="000101FF" w:csb1="00000000"/>
    <w:embedRegular r:id="rId11" w:fontKey="{CF3BD95E-4E39-49C4-ACEC-3779A2033161}"/>
    <w:embedItalic r:id="rId12" w:fontKey="{367A208E-6A37-4FBC-BED5-2F27310F12F3}"/>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3" w:fontKey="{7F52C348-EE47-4818-B94D-F2A470AB41D3}"/>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EE"/>
    <w:family w:val="roman"/>
    <w:pitch w:val="variable"/>
    <w:sig w:usb0="E00006FF" w:usb1="420024FF" w:usb2="02000000" w:usb3="00000000" w:csb0="0000019F" w:csb1="00000000"/>
    <w:embedRegular r:id="rId14" w:fontKey="{EC07F2AE-17CB-48BA-809F-0D139595FA2A}"/>
  </w:font>
  <w:font w:name="DokChampa">
    <w:charset w:val="DE"/>
    <w:family w:val="swiss"/>
    <w:pitch w:val="variable"/>
    <w:sig w:usb0="83000003" w:usb1="00000000" w:usb2="00000000" w:usb3="00000000" w:csb0="00010001" w:csb1="00000000"/>
    <w:embedRegular r:id="rId15" w:fontKey="{A368AD49-2A66-435A-BA77-2EC75FD98C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4C3D4" w14:textId="5C8821AB" w:rsidR="000C5CB5" w:rsidRDefault="00D525E4" w:rsidP="00215DE0">
    <w:pPr>
      <w:pBdr>
        <w:top w:val="nil"/>
        <w:left w:val="nil"/>
        <w:bottom w:val="nil"/>
        <w:right w:val="nil"/>
        <w:between w:val="nil"/>
      </w:pBdr>
      <w:tabs>
        <w:tab w:val="center" w:pos="4536"/>
        <w:tab w:val="right" w:pos="9072"/>
      </w:tabs>
      <w:rPr>
        <w:rFonts w:ascii="Arial" w:eastAsia="Arial" w:hAnsi="Arial" w:cs="Arial"/>
        <w:color w:val="000000"/>
        <w:sz w:val="24"/>
        <w:szCs w:val="24"/>
      </w:rPr>
    </w:pPr>
    <w:r>
      <w:rPr>
        <w:rFonts w:ascii="Arial" w:eastAsia="Arial" w:hAnsi="Arial" w:cs="Arial"/>
        <w:color w:val="000000"/>
        <w:sz w:val="24"/>
        <w:szCs w:val="24"/>
      </w:rPr>
      <w:t xml:space="preserve">Strona </w:t>
    </w:r>
    <w:r>
      <w:rPr>
        <w:rFonts w:ascii="Arial" w:eastAsia="Arial" w:hAnsi="Arial" w:cs="Arial"/>
        <w:b/>
        <w:color w:val="000000"/>
        <w:sz w:val="24"/>
        <w:szCs w:val="24"/>
      </w:rPr>
      <w:fldChar w:fldCharType="begin"/>
    </w:r>
    <w:r>
      <w:rPr>
        <w:rFonts w:ascii="Arial" w:eastAsia="Arial" w:hAnsi="Arial" w:cs="Arial"/>
        <w:b/>
        <w:color w:val="000000"/>
        <w:sz w:val="24"/>
        <w:szCs w:val="24"/>
      </w:rPr>
      <w:instrText>PAGE</w:instrText>
    </w:r>
    <w:r>
      <w:rPr>
        <w:rFonts w:ascii="Arial" w:eastAsia="Arial" w:hAnsi="Arial" w:cs="Arial"/>
        <w:b/>
        <w:color w:val="000000"/>
        <w:sz w:val="24"/>
        <w:szCs w:val="24"/>
      </w:rPr>
      <w:fldChar w:fldCharType="separate"/>
    </w:r>
    <w:r w:rsidR="00743784">
      <w:rPr>
        <w:rFonts w:ascii="Arial" w:eastAsia="Arial" w:hAnsi="Arial" w:cs="Arial"/>
        <w:b/>
        <w:noProof/>
        <w:color w:val="000000"/>
        <w:sz w:val="24"/>
        <w:szCs w:val="24"/>
      </w:rPr>
      <w:t>21</w:t>
    </w:r>
    <w:r>
      <w:rPr>
        <w:rFonts w:ascii="Arial" w:eastAsia="Arial" w:hAnsi="Arial" w:cs="Arial"/>
        <w:b/>
        <w:color w:val="000000"/>
        <w:sz w:val="24"/>
        <w:szCs w:val="24"/>
      </w:rPr>
      <w:fldChar w:fldCharType="end"/>
    </w:r>
    <w:r>
      <w:rPr>
        <w:rFonts w:ascii="Arial" w:eastAsia="Arial" w:hAnsi="Arial" w:cs="Arial"/>
        <w:color w:val="000000"/>
        <w:sz w:val="24"/>
        <w:szCs w:val="24"/>
      </w:rPr>
      <w:t xml:space="preserve"> z </w:t>
    </w:r>
    <w:r>
      <w:rPr>
        <w:rFonts w:ascii="Arial" w:eastAsia="Arial" w:hAnsi="Arial" w:cs="Arial"/>
        <w:b/>
        <w:color w:val="000000"/>
        <w:sz w:val="24"/>
        <w:szCs w:val="24"/>
      </w:rPr>
      <w:fldChar w:fldCharType="begin"/>
    </w:r>
    <w:r>
      <w:rPr>
        <w:rFonts w:ascii="Arial" w:eastAsia="Arial" w:hAnsi="Arial" w:cs="Arial"/>
        <w:b/>
        <w:color w:val="000000"/>
        <w:sz w:val="24"/>
        <w:szCs w:val="24"/>
      </w:rPr>
      <w:instrText>NUMPAGES</w:instrText>
    </w:r>
    <w:r>
      <w:rPr>
        <w:rFonts w:ascii="Arial" w:eastAsia="Arial" w:hAnsi="Arial" w:cs="Arial"/>
        <w:b/>
        <w:color w:val="000000"/>
        <w:sz w:val="24"/>
        <w:szCs w:val="24"/>
      </w:rPr>
      <w:fldChar w:fldCharType="separate"/>
    </w:r>
    <w:r w:rsidR="00743784">
      <w:rPr>
        <w:rFonts w:ascii="Arial" w:eastAsia="Arial" w:hAnsi="Arial" w:cs="Arial"/>
        <w:b/>
        <w:noProof/>
        <w:color w:val="000000"/>
        <w:sz w:val="24"/>
        <w:szCs w:val="24"/>
      </w:rPr>
      <w:t>43</w:t>
    </w:r>
    <w:r>
      <w:rPr>
        <w:rFonts w:ascii="Arial" w:eastAsia="Arial" w:hAnsi="Arial" w:cs="Arial"/>
        <w:b/>
        <w:color w:val="00000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5058406"/>
      <w:docPartObj>
        <w:docPartGallery w:val="Page Numbers (Bottom of Page)"/>
        <w:docPartUnique/>
      </w:docPartObj>
    </w:sdtPr>
    <w:sdtEndPr/>
    <w:sdtContent>
      <w:sdt>
        <w:sdtPr>
          <w:id w:val="-1705238520"/>
          <w:docPartObj>
            <w:docPartGallery w:val="Page Numbers (Top of Page)"/>
            <w:docPartUnique/>
          </w:docPartObj>
        </w:sdtPr>
        <w:sdtEndPr/>
        <w:sdtContent>
          <w:p w14:paraId="7B8FC846" w14:textId="1EA6CB6B" w:rsidR="00D739BC" w:rsidRDefault="00D739BC" w:rsidP="00D739BC">
            <w:pPr>
              <w:pStyle w:val="Stopka"/>
            </w:pPr>
            <w:r w:rsidRPr="00D739BC">
              <w:rPr>
                <w:rFonts w:ascii="Arial" w:hAnsi="Arial" w:cs="Arial"/>
                <w:sz w:val="24"/>
                <w:szCs w:val="24"/>
              </w:rPr>
              <w:t xml:space="preserve">Strona </w:t>
            </w:r>
            <w:r w:rsidRPr="00D739BC">
              <w:rPr>
                <w:rFonts w:ascii="Arial" w:hAnsi="Arial" w:cs="Arial"/>
                <w:b/>
                <w:bCs/>
                <w:sz w:val="24"/>
                <w:szCs w:val="24"/>
              </w:rPr>
              <w:fldChar w:fldCharType="begin"/>
            </w:r>
            <w:r w:rsidRPr="00D739BC">
              <w:rPr>
                <w:rFonts w:ascii="Arial" w:hAnsi="Arial" w:cs="Arial"/>
                <w:b/>
                <w:bCs/>
                <w:sz w:val="24"/>
                <w:szCs w:val="24"/>
              </w:rPr>
              <w:instrText>PAGE</w:instrText>
            </w:r>
            <w:r w:rsidRPr="00D739BC">
              <w:rPr>
                <w:rFonts w:ascii="Arial" w:hAnsi="Arial" w:cs="Arial"/>
                <w:b/>
                <w:bCs/>
                <w:sz w:val="24"/>
                <w:szCs w:val="24"/>
              </w:rPr>
              <w:fldChar w:fldCharType="separate"/>
            </w:r>
            <w:r w:rsidR="00743784">
              <w:rPr>
                <w:rFonts w:ascii="Arial" w:hAnsi="Arial" w:cs="Arial"/>
                <w:b/>
                <w:bCs/>
                <w:noProof/>
                <w:sz w:val="24"/>
                <w:szCs w:val="24"/>
              </w:rPr>
              <w:t>1</w:t>
            </w:r>
            <w:r w:rsidRPr="00D739BC">
              <w:rPr>
                <w:rFonts w:ascii="Arial" w:hAnsi="Arial" w:cs="Arial"/>
                <w:b/>
                <w:bCs/>
                <w:sz w:val="24"/>
                <w:szCs w:val="24"/>
              </w:rPr>
              <w:fldChar w:fldCharType="end"/>
            </w:r>
            <w:r w:rsidRPr="00D739BC">
              <w:rPr>
                <w:rFonts w:ascii="Arial" w:hAnsi="Arial" w:cs="Arial"/>
                <w:sz w:val="24"/>
                <w:szCs w:val="24"/>
              </w:rPr>
              <w:t xml:space="preserve"> z </w:t>
            </w:r>
            <w:r w:rsidRPr="00D739BC">
              <w:rPr>
                <w:rFonts w:ascii="Arial" w:hAnsi="Arial" w:cs="Arial"/>
                <w:b/>
                <w:bCs/>
                <w:sz w:val="24"/>
                <w:szCs w:val="24"/>
              </w:rPr>
              <w:fldChar w:fldCharType="begin"/>
            </w:r>
            <w:r w:rsidRPr="00D739BC">
              <w:rPr>
                <w:rFonts w:ascii="Arial" w:hAnsi="Arial" w:cs="Arial"/>
                <w:b/>
                <w:bCs/>
                <w:sz w:val="24"/>
                <w:szCs w:val="24"/>
              </w:rPr>
              <w:instrText>NUMPAGES</w:instrText>
            </w:r>
            <w:r w:rsidRPr="00D739BC">
              <w:rPr>
                <w:rFonts w:ascii="Arial" w:hAnsi="Arial" w:cs="Arial"/>
                <w:b/>
                <w:bCs/>
                <w:sz w:val="24"/>
                <w:szCs w:val="24"/>
              </w:rPr>
              <w:fldChar w:fldCharType="separate"/>
            </w:r>
            <w:r w:rsidR="00743784">
              <w:rPr>
                <w:rFonts w:ascii="Arial" w:hAnsi="Arial" w:cs="Arial"/>
                <w:b/>
                <w:bCs/>
                <w:noProof/>
                <w:sz w:val="24"/>
                <w:szCs w:val="24"/>
              </w:rPr>
              <w:t>43</w:t>
            </w:r>
            <w:r w:rsidRPr="00D739BC">
              <w:rPr>
                <w:rFonts w:ascii="Arial" w:hAnsi="Arial" w:cs="Arial"/>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9CF7C" w14:textId="77777777" w:rsidR="00661F20" w:rsidRDefault="00661F20">
      <w:pPr>
        <w:spacing w:before="0" w:after="0" w:line="240" w:lineRule="auto"/>
      </w:pPr>
      <w:r>
        <w:separator/>
      </w:r>
    </w:p>
  </w:footnote>
  <w:footnote w:type="continuationSeparator" w:id="0">
    <w:p w14:paraId="66C88D30" w14:textId="77777777" w:rsidR="00661F20" w:rsidRDefault="00661F2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B1FBB" w14:textId="50B8B0A1" w:rsidR="000C5CB5" w:rsidRDefault="00D525E4" w:rsidP="000E7539">
    <w:pPr>
      <w:spacing w:before="480"/>
      <w:ind w:left="0"/>
      <w:rPr>
        <w:rFonts w:ascii="Arial" w:eastAsia="Arial" w:hAnsi="Arial" w:cs="Arial"/>
        <w:b/>
        <w:sz w:val="24"/>
        <w:szCs w:val="24"/>
      </w:rPr>
    </w:pPr>
    <w:r>
      <w:rPr>
        <w:rFonts w:ascii="Arial" w:eastAsia="Arial" w:hAnsi="Arial" w:cs="Arial"/>
        <w:b/>
        <w:sz w:val="24"/>
        <w:szCs w:val="24"/>
      </w:rPr>
      <w:t>Znak sprawy</w:t>
    </w:r>
    <w:r w:rsidRPr="00D739BC">
      <w:rPr>
        <w:rFonts w:ascii="Arial" w:eastAsia="Arial" w:hAnsi="Arial" w:cs="Arial"/>
        <w:b/>
        <w:sz w:val="24"/>
        <w:szCs w:val="24"/>
      </w:rPr>
      <w:t xml:space="preserve">: </w:t>
    </w:r>
    <w:r w:rsidR="0050525B" w:rsidRPr="007204D4">
      <w:rPr>
        <w:rFonts w:ascii="Arial" w:hAnsi="Arial" w:cs="Arial"/>
        <w:b/>
        <w:bCs/>
        <w:sz w:val="24"/>
        <w:szCs w:val="24"/>
      </w:rPr>
      <w:t>ZSCKR.MS-26/45/2025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078FF" w14:textId="77777777" w:rsidR="00E76840" w:rsidRDefault="00E76840" w:rsidP="00E76840">
    <w:pPr>
      <w:tabs>
        <w:tab w:val="center" w:pos="4508"/>
        <w:tab w:val="left" w:pos="8310"/>
      </w:tabs>
      <w:spacing w:before="360" w:after="360"/>
      <w:ind w:right="650"/>
      <w:rPr>
        <w:b/>
        <w:bCs/>
        <w:sz w:val="24"/>
        <w:szCs w:val="24"/>
      </w:rPr>
    </w:pPr>
    <w:bookmarkStart w:id="37" w:name="_heading=h.aqja25e3n1n" w:colFirst="0" w:colLast="0"/>
    <w:bookmarkStart w:id="38" w:name="_heading=h.nxhr1nrn3r4g" w:colFirst="0" w:colLast="0"/>
    <w:bookmarkStart w:id="39" w:name="_Hlk161300630"/>
    <w:bookmarkStart w:id="40" w:name="_Hlk161300631"/>
    <w:bookmarkStart w:id="41" w:name="_Hlk185538669"/>
    <w:bookmarkStart w:id="42" w:name="_Hlk185538670"/>
    <w:bookmarkStart w:id="43" w:name="_Hlk185538378"/>
    <w:bookmarkStart w:id="44" w:name="_Hlk185538379"/>
    <w:bookmarkEnd w:id="37"/>
    <w:bookmarkEnd w:id="38"/>
    <w:r>
      <w:rPr>
        <w:rFonts w:ascii="Calibri" w:eastAsia="Calibri" w:hAnsi="Calibri" w:cs="Calibri"/>
        <w:noProof/>
        <w:sz w:val="22"/>
        <w:szCs w:val="22"/>
      </w:rPr>
      <w:drawing>
        <wp:inline distT="0" distB="0" distL="0" distR="0" wp14:anchorId="641E1DDA" wp14:editId="726C2329">
          <wp:extent cx="4791710" cy="926465"/>
          <wp:effectExtent l="0" t="0" r="0" b="0"/>
          <wp:docPr id="1879972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791710" cy="926465"/>
                  </a:xfrm>
                  <a:prstGeom prst="rect">
                    <a:avLst/>
                  </a:prstGeom>
                  <a:ln/>
                </pic:spPr>
              </pic:pic>
            </a:graphicData>
          </a:graphic>
        </wp:inline>
      </w:drawing>
    </w:r>
  </w:p>
  <w:p w14:paraId="7F861060" w14:textId="19EC6D8F" w:rsidR="00E76840" w:rsidRPr="00E76840" w:rsidRDefault="00E76840" w:rsidP="00F26129">
    <w:pPr>
      <w:tabs>
        <w:tab w:val="center" w:pos="4508"/>
        <w:tab w:val="left" w:pos="8310"/>
      </w:tabs>
      <w:spacing w:before="360" w:after="360"/>
      <w:ind w:right="650" w:hanging="720"/>
      <w:rPr>
        <w:rFonts w:ascii="Arial" w:hAnsi="Arial" w:cs="Arial"/>
        <w:b/>
        <w:bCs/>
        <w:sz w:val="24"/>
        <w:szCs w:val="24"/>
      </w:rPr>
    </w:pPr>
    <w:r w:rsidRPr="00E76840">
      <w:rPr>
        <w:rFonts w:ascii="Arial" w:hAnsi="Arial" w:cs="Arial"/>
        <w:b/>
        <w:bCs/>
        <w:sz w:val="24"/>
        <w:szCs w:val="24"/>
      </w:rPr>
      <w:t xml:space="preserve">Znak sprawy: </w:t>
    </w:r>
    <w:bookmarkEnd w:id="39"/>
    <w:bookmarkEnd w:id="40"/>
    <w:bookmarkEnd w:id="41"/>
    <w:bookmarkEnd w:id="42"/>
    <w:bookmarkEnd w:id="43"/>
    <w:bookmarkEnd w:id="44"/>
    <w:r w:rsidRPr="00E76840">
      <w:rPr>
        <w:rFonts w:ascii="Arial" w:hAnsi="Arial" w:cs="Arial"/>
        <w:b/>
        <w:bCs/>
        <w:sz w:val="24"/>
        <w:szCs w:val="24"/>
      </w:rPr>
      <w:t>ZSCKR.MS-26/45/2025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2EB7"/>
    <w:multiLevelType w:val="multilevel"/>
    <w:tmpl w:val="BEC633EC"/>
    <w:lvl w:ilvl="0">
      <w:start w:val="1"/>
      <w:numFmt w:val="decimal"/>
      <w:lvlText w:val="12.%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5C2672"/>
    <w:multiLevelType w:val="multilevel"/>
    <w:tmpl w:val="4FC004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A41B12"/>
    <w:multiLevelType w:val="multilevel"/>
    <w:tmpl w:val="62EC57F6"/>
    <w:lvl w:ilvl="0">
      <w:start w:val="1"/>
      <w:numFmt w:val="decimal"/>
      <w:lvlText w:val="%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F87C75"/>
    <w:multiLevelType w:val="multilevel"/>
    <w:tmpl w:val="B854E3EE"/>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4" w15:restartNumberingAfterBreak="0">
    <w:nsid w:val="0C0E38F9"/>
    <w:multiLevelType w:val="hybridMultilevel"/>
    <w:tmpl w:val="E72E70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D2F710C"/>
    <w:multiLevelType w:val="multilevel"/>
    <w:tmpl w:val="421C9ADC"/>
    <w:lvl w:ilvl="0">
      <w:start w:val="1"/>
      <w:numFmt w:val="decimal"/>
      <w:lvlText w:val="11.%1"/>
      <w:lvlJc w:val="left"/>
      <w:pPr>
        <w:ind w:left="78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DFC2EC5"/>
    <w:multiLevelType w:val="multilevel"/>
    <w:tmpl w:val="F022DEA0"/>
    <w:lvl w:ilvl="0">
      <w:start w:val="14"/>
      <w:numFmt w:val="decimal"/>
      <w:lvlText w:val="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09380E"/>
    <w:multiLevelType w:val="multilevel"/>
    <w:tmpl w:val="66621E4E"/>
    <w:lvl w:ilvl="0">
      <w:start w:val="1"/>
      <w:numFmt w:val="decimal"/>
      <w:lvlText w:val="17.%1."/>
      <w:lvlJc w:val="left"/>
      <w:pPr>
        <w:ind w:left="914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B56871"/>
    <w:multiLevelType w:val="multilevel"/>
    <w:tmpl w:val="005E80F4"/>
    <w:lvl w:ilvl="0">
      <w:start w:val="1"/>
      <w:numFmt w:val="decimal"/>
      <w:lvlText w:val="17.%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3B3B3E"/>
    <w:multiLevelType w:val="multilevel"/>
    <w:tmpl w:val="0D9EABDC"/>
    <w:lvl w:ilvl="0">
      <w:start w:val="1"/>
      <w:numFmt w:val="lowerLetter"/>
      <w:lvlText w:val="%1)"/>
      <w:lvlJc w:val="left"/>
      <w:pPr>
        <w:ind w:left="2052" w:hanging="360"/>
      </w:pPr>
    </w:lvl>
    <w:lvl w:ilvl="1">
      <w:start w:val="1"/>
      <w:numFmt w:val="lowerLetter"/>
      <w:lvlText w:val="%2."/>
      <w:lvlJc w:val="left"/>
      <w:pPr>
        <w:ind w:left="2772" w:hanging="360"/>
      </w:pPr>
    </w:lvl>
    <w:lvl w:ilvl="2">
      <w:start w:val="1"/>
      <w:numFmt w:val="lowerRoman"/>
      <w:lvlText w:val="%3."/>
      <w:lvlJc w:val="right"/>
      <w:pPr>
        <w:ind w:left="3492" w:hanging="180"/>
      </w:pPr>
    </w:lvl>
    <w:lvl w:ilvl="3">
      <w:start w:val="1"/>
      <w:numFmt w:val="decimal"/>
      <w:lvlText w:val="%4."/>
      <w:lvlJc w:val="left"/>
      <w:pPr>
        <w:ind w:left="4212" w:hanging="360"/>
      </w:pPr>
    </w:lvl>
    <w:lvl w:ilvl="4">
      <w:start w:val="1"/>
      <w:numFmt w:val="lowerLetter"/>
      <w:lvlText w:val="%5."/>
      <w:lvlJc w:val="left"/>
      <w:pPr>
        <w:ind w:left="4932" w:hanging="360"/>
      </w:pPr>
    </w:lvl>
    <w:lvl w:ilvl="5">
      <w:start w:val="1"/>
      <w:numFmt w:val="lowerRoman"/>
      <w:lvlText w:val="%6."/>
      <w:lvlJc w:val="right"/>
      <w:pPr>
        <w:ind w:left="5652" w:hanging="180"/>
      </w:pPr>
    </w:lvl>
    <w:lvl w:ilvl="6">
      <w:start w:val="1"/>
      <w:numFmt w:val="decimal"/>
      <w:lvlText w:val="%7."/>
      <w:lvlJc w:val="left"/>
      <w:pPr>
        <w:ind w:left="6372" w:hanging="360"/>
      </w:pPr>
    </w:lvl>
    <w:lvl w:ilvl="7">
      <w:start w:val="1"/>
      <w:numFmt w:val="lowerLetter"/>
      <w:lvlText w:val="%8."/>
      <w:lvlJc w:val="left"/>
      <w:pPr>
        <w:ind w:left="7092" w:hanging="360"/>
      </w:pPr>
    </w:lvl>
    <w:lvl w:ilvl="8">
      <w:start w:val="1"/>
      <w:numFmt w:val="lowerRoman"/>
      <w:lvlText w:val="%9."/>
      <w:lvlJc w:val="right"/>
      <w:pPr>
        <w:ind w:left="7812" w:hanging="180"/>
      </w:pPr>
    </w:lvl>
  </w:abstractNum>
  <w:abstractNum w:abstractNumId="10" w15:restartNumberingAfterBreak="0">
    <w:nsid w:val="1CF775E8"/>
    <w:multiLevelType w:val="multilevel"/>
    <w:tmpl w:val="231082EC"/>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D5C1103"/>
    <w:multiLevelType w:val="multilevel"/>
    <w:tmpl w:val="A23C78D0"/>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F67721E"/>
    <w:multiLevelType w:val="multilevel"/>
    <w:tmpl w:val="89AC23D0"/>
    <w:lvl w:ilvl="0">
      <w:start w:val="1"/>
      <w:numFmt w:val="decimal"/>
      <w:lvlText w:val="14.%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FFF40D6"/>
    <w:multiLevelType w:val="multilevel"/>
    <w:tmpl w:val="169CBE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05229FC"/>
    <w:multiLevelType w:val="multilevel"/>
    <w:tmpl w:val="E8FCAC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15147AA"/>
    <w:multiLevelType w:val="multilevel"/>
    <w:tmpl w:val="152A4F16"/>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6" w15:restartNumberingAfterBreak="0">
    <w:nsid w:val="227D40BB"/>
    <w:multiLevelType w:val="multilevel"/>
    <w:tmpl w:val="145E98F8"/>
    <w:lvl w:ilvl="0">
      <w:start w:val="1"/>
      <w:numFmt w:val="decimal"/>
      <w:lvlText w:val="6.%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4981201"/>
    <w:multiLevelType w:val="multilevel"/>
    <w:tmpl w:val="D8C21220"/>
    <w:lvl w:ilvl="0">
      <w:start w:val="1"/>
      <w:numFmt w:val="decimal"/>
      <w:lvlText w:val="18.%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BCA294A"/>
    <w:multiLevelType w:val="multilevel"/>
    <w:tmpl w:val="7B001B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D821DD0"/>
    <w:multiLevelType w:val="multilevel"/>
    <w:tmpl w:val="D28CDBF6"/>
    <w:lvl w:ilvl="0">
      <w:start w:val="3"/>
      <w:numFmt w:val="decimal"/>
      <w:lvlText w:val="%1."/>
      <w:lvlJc w:val="left"/>
      <w:pPr>
        <w:ind w:left="390" w:hanging="390"/>
      </w:pPr>
      <w:rPr>
        <w:rFonts w:hint="default"/>
      </w:rPr>
    </w:lvl>
    <w:lvl w:ilvl="1">
      <w:start w:val="3"/>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E3E2D37"/>
    <w:multiLevelType w:val="multilevel"/>
    <w:tmpl w:val="BC2A1CD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 w15:restartNumberingAfterBreak="0">
    <w:nsid w:val="2E941EC4"/>
    <w:multiLevelType w:val="multilevel"/>
    <w:tmpl w:val="F2ECEC26"/>
    <w:lvl w:ilvl="0">
      <w:start w:val="2"/>
      <w:numFmt w:val="decimal"/>
      <w:lvlText w:val="11.%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EE542E2"/>
    <w:multiLevelType w:val="hybridMultilevel"/>
    <w:tmpl w:val="103C0DB2"/>
    <w:lvl w:ilvl="0" w:tplc="D8329856">
      <w:start w:val="3"/>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05B59AB"/>
    <w:multiLevelType w:val="hybridMultilevel"/>
    <w:tmpl w:val="8CB209B0"/>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4" w15:restartNumberingAfterBreak="0">
    <w:nsid w:val="3280249B"/>
    <w:multiLevelType w:val="multilevel"/>
    <w:tmpl w:val="FDA2E08E"/>
    <w:lvl w:ilvl="0">
      <w:start w:val="1"/>
      <w:numFmt w:val="decimal"/>
      <w:lvlText w:val="%1."/>
      <w:lvlJc w:val="left"/>
      <w:pPr>
        <w:ind w:left="505" w:hanging="360"/>
      </w:pPr>
      <w:rPr>
        <w:b w:val="0"/>
      </w:rPr>
    </w:lvl>
    <w:lvl w:ilvl="1">
      <w:start w:val="1"/>
      <w:numFmt w:val="lowerLetter"/>
      <w:lvlText w:val="%2."/>
      <w:lvlJc w:val="left"/>
      <w:pPr>
        <w:ind w:left="1225" w:hanging="360"/>
      </w:pPr>
    </w:lvl>
    <w:lvl w:ilvl="2">
      <w:start w:val="1"/>
      <w:numFmt w:val="lowerRoman"/>
      <w:lvlText w:val="%3."/>
      <w:lvlJc w:val="right"/>
      <w:pPr>
        <w:ind w:left="1945" w:hanging="180"/>
      </w:pPr>
    </w:lvl>
    <w:lvl w:ilvl="3">
      <w:start w:val="1"/>
      <w:numFmt w:val="decimal"/>
      <w:lvlText w:val="%4."/>
      <w:lvlJc w:val="left"/>
      <w:pPr>
        <w:ind w:left="2665" w:hanging="360"/>
      </w:pPr>
    </w:lvl>
    <w:lvl w:ilvl="4">
      <w:start w:val="1"/>
      <w:numFmt w:val="lowerLetter"/>
      <w:lvlText w:val="%5."/>
      <w:lvlJc w:val="left"/>
      <w:pPr>
        <w:ind w:left="3385" w:hanging="360"/>
      </w:pPr>
    </w:lvl>
    <w:lvl w:ilvl="5">
      <w:start w:val="1"/>
      <w:numFmt w:val="lowerRoman"/>
      <w:lvlText w:val="%6."/>
      <w:lvlJc w:val="right"/>
      <w:pPr>
        <w:ind w:left="4105" w:hanging="180"/>
      </w:pPr>
    </w:lvl>
    <w:lvl w:ilvl="6">
      <w:start w:val="1"/>
      <w:numFmt w:val="decimal"/>
      <w:lvlText w:val="%7."/>
      <w:lvlJc w:val="left"/>
      <w:pPr>
        <w:ind w:left="4825" w:hanging="360"/>
      </w:pPr>
    </w:lvl>
    <w:lvl w:ilvl="7">
      <w:start w:val="1"/>
      <w:numFmt w:val="lowerLetter"/>
      <w:lvlText w:val="%8."/>
      <w:lvlJc w:val="left"/>
      <w:pPr>
        <w:ind w:left="5545" w:hanging="360"/>
      </w:pPr>
    </w:lvl>
    <w:lvl w:ilvl="8">
      <w:start w:val="1"/>
      <w:numFmt w:val="lowerRoman"/>
      <w:lvlText w:val="%9."/>
      <w:lvlJc w:val="right"/>
      <w:pPr>
        <w:ind w:left="6265" w:hanging="180"/>
      </w:pPr>
    </w:lvl>
  </w:abstractNum>
  <w:abstractNum w:abstractNumId="25" w15:restartNumberingAfterBreak="0">
    <w:nsid w:val="34612718"/>
    <w:multiLevelType w:val="multilevel"/>
    <w:tmpl w:val="E0E8B9BE"/>
    <w:lvl w:ilvl="0">
      <w:start w:val="1"/>
      <w:numFmt w:val="decimal"/>
      <w:lvlText w:val="Załącznik nr %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8D032A2"/>
    <w:multiLevelType w:val="multilevel"/>
    <w:tmpl w:val="762873A0"/>
    <w:lvl w:ilvl="0">
      <w:start w:val="1"/>
      <w:numFmt w:val="decimal"/>
      <w:lvlText w:val="%1."/>
      <w:lvlJc w:val="left"/>
      <w:pPr>
        <w:ind w:left="1150" w:hanging="360"/>
      </w:pPr>
      <w:rPr>
        <w:b w:val="0"/>
      </w:rPr>
    </w:lvl>
    <w:lvl w:ilvl="1">
      <w:start w:val="1"/>
      <w:numFmt w:val="lowerLetter"/>
      <w:lvlText w:val="%2."/>
      <w:lvlJc w:val="left"/>
      <w:pPr>
        <w:ind w:left="1870" w:hanging="360"/>
      </w:pPr>
    </w:lvl>
    <w:lvl w:ilvl="2">
      <w:start w:val="1"/>
      <w:numFmt w:val="lowerRoman"/>
      <w:lvlText w:val="%3."/>
      <w:lvlJc w:val="right"/>
      <w:pPr>
        <w:ind w:left="2590" w:hanging="180"/>
      </w:pPr>
    </w:lvl>
    <w:lvl w:ilvl="3">
      <w:start w:val="1"/>
      <w:numFmt w:val="decimal"/>
      <w:lvlText w:val="%4."/>
      <w:lvlJc w:val="left"/>
      <w:pPr>
        <w:ind w:left="3310" w:hanging="360"/>
      </w:pPr>
    </w:lvl>
    <w:lvl w:ilvl="4">
      <w:start w:val="1"/>
      <w:numFmt w:val="lowerLetter"/>
      <w:lvlText w:val="%5."/>
      <w:lvlJc w:val="left"/>
      <w:pPr>
        <w:ind w:left="4030" w:hanging="360"/>
      </w:pPr>
    </w:lvl>
    <w:lvl w:ilvl="5">
      <w:start w:val="1"/>
      <w:numFmt w:val="lowerRoman"/>
      <w:lvlText w:val="%6."/>
      <w:lvlJc w:val="right"/>
      <w:pPr>
        <w:ind w:left="4750" w:hanging="180"/>
      </w:pPr>
    </w:lvl>
    <w:lvl w:ilvl="6">
      <w:start w:val="1"/>
      <w:numFmt w:val="decimal"/>
      <w:lvlText w:val="%7."/>
      <w:lvlJc w:val="left"/>
      <w:pPr>
        <w:ind w:left="5470" w:hanging="360"/>
      </w:pPr>
    </w:lvl>
    <w:lvl w:ilvl="7">
      <w:start w:val="1"/>
      <w:numFmt w:val="lowerLetter"/>
      <w:lvlText w:val="%8."/>
      <w:lvlJc w:val="left"/>
      <w:pPr>
        <w:ind w:left="6190" w:hanging="360"/>
      </w:pPr>
    </w:lvl>
    <w:lvl w:ilvl="8">
      <w:start w:val="1"/>
      <w:numFmt w:val="lowerRoman"/>
      <w:lvlText w:val="%9."/>
      <w:lvlJc w:val="right"/>
      <w:pPr>
        <w:ind w:left="6910" w:hanging="180"/>
      </w:pPr>
    </w:lvl>
  </w:abstractNum>
  <w:abstractNum w:abstractNumId="27" w15:restartNumberingAfterBreak="0">
    <w:nsid w:val="394710F1"/>
    <w:multiLevelType w:val="multilevel"/>
    <w:tmpl w:val="1C88F6D0"/>
    <w:lvl w:ilvl="0">
      <w:start w:val="1"/>
      <w:numFmt w:val="decimal"/>
      <w:lvlText w:val="15.%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B3238DD"/>
    <w:multiLevelType w:val="multilevel"/>
    <w:tmpl w:val="85EC3808"/>
    <w:lvl w:ilvl="0">
      <w:start w:val="1"/>
      <w:numFmt w:val="decimal"/>
      <w:lvlText w:val="16.%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B653E9C"/>
    <w:multiLevelType w:val="multilevel"/>
    <w:tmpl w:val="2B34DAB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0" w15:restartNumberingAfterBreak="0">
    <w:nsid w:val="3D925CDB"/>
    <w:multiLevelType w:val="multilevel"/>
    <w:tmpl w:val="124C5CDA"/>
    <w:lvl w:ilvl="0">
      <w:start w:val="1"/>
      <w:numFmt w:val="decimal"/>
      <w:lvlText w:val="%1)"/>
      <w:lvlJc w:val="left"/>
      <w:pPr>
        <w:ind w:left="1429" w:hanging="360"/>
      </w:p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1" w15:restartNumberingAfterBreak="0">
    <w:nsid w:val="3F0C0202"/>
    <w:multiLevelType w:val="multilevel"/>
    <w:tmpl w:val="4B00C9CA"/>
    <w:lvl w:ilvl="0">
      <w:start w:val="1"/>
      <w:numFmt w:val="decimal"/>
      <w:lvlText w:val="2.%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FCC4912"/>
    <w:multiLevelType w:val="multilevel"/>
    <w:tmpl w:val="F2F2ADDC"/>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43CB09D6"/>
    <w:multiLevelType w:val="multilevel"/>
    <w:tmpl w:val="312E0448"/>
    <w:lvl w:ilvl="0">
      <w:start w:val="1"/>
      <w:numFmt w:val="decimal"/>
      <w:pStyle w:val="Tiret2"/>
      <w:lvlText w:val="7.%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497125F"/>
    <w:multiLevelType w:val="multilevel"/>
    <w:tmpl w:val="FCC80FD8"/>
    <w:lvl w:ilvl="0">
      <w:start w:val="1"/>
      <w:numFmt w:val="decimal"/>
      <w:lvlText w:val="%1."/>
      <w:lvlJc w:val="left"/>
      <w:pPr>
        <w:ind w:left="1429" w:hanging="360"/>
      </w:pPr>
      <w:rPr>
        <w:rFonts w:ascii="Arial" w:eastAsia="Arial" w:hAnsi="Arial" w:cs="Arial"/>
        <w:b w:val="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5" w15:restartNumberingAfterBreak="0">
    <w:nsid w:val="45226435"/>
    <w:multiLevelType w:val="multilevel"/>
    <w:tmpl w:val="2DE40E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C7C6C97"/>
    <w:multiLevelType w:val="multilevel"/>
    <w:tmpl w:val="7584B100"/>
    <w:lvl w:ilvl="0">
      <w:start w:val="1"/>
      <w:numFmt w:val="decimal"/>
      <w:lvlText w:val="3.%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CA51114"/>
    <w:multiLevelType w:val="multilevel"/>
    <w:tmpl w:val="CD8E6984"/>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D5F6A27"/>
    <w:multiLevelType w:val="multilevel"/>
    <w:tmpl w:val="5EAA0F9E"/>
    <w:lvl w:ilvl="0">
      <w:start w:val="1"/>
      <w:numFmt w:val="lowerLetter"/>
      <w:lvlText w:val="%1)"/>
      <w:lvlJc w:val="left"/>
      <w:pPr>
        <w:ind w:left="2138" w:hanging="360"/>
      </w:pPr>
      <w:rPr>
        <w:rFonts w:ascii="Arial" w:eastAsia="Arial" w:hAnsi="Arial" w:cs="Arial"/>
        <w:b w:val="0"/>
        <w:i w:val="0"/>
        <w:sz w:val="24"/>
        <w:szCs w:val="24"/>
      </w:r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39" w15:restartNumberingAfterBreak="0">
    <w:nsid w:val="4DA27F74"/>
    <w:multiLevelType w:val="multilevel"/>
    <w:tmpl w:val="92B0CFD6"/>
    <w:lvl w:ilvl="0">
      <w:start w:val="12"/>
      <w:numFmt w:val="decimal"/>
      <w:lvlText w:val="2.%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FE143C8"/>
    <w:multiLevelType w:val="multilevel"/>
    <w:tmpl w:val="069E34D0"/>
    <w:lvl w:ilvl="0">
      <w:start w:val="1"/>
      <w:numFmt w:val="lowerLetter"/>
      <w:pStyle w:val="Tiret0"/>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15:restartNumberingAfterBreak="0">
    <w:nsid w:val="4FE245CA"/>
    <w:multiLevelType w:val="multilevel"/>
    <w:tmpl w:val="1D08FE42"/>
    <w:lvl w:ilvl="0">
      <w:start w:val="1"/>
      <w:numFmt w:val="decimal"/>
      <w:pStyle w:val="Tiret1"/>
      <w:lvlText w:val="9.%1"/>
      <w:lvlJc w:val="left"/>
      <w:pPr>
        <w:ind w:left="720" w:hanging="360"/>
      </w:pPr>
      <w:rPr>
        <w:rFonts w:ascii="Arial" w:eastAsia="Arial" w:hAnsi="Arial" w:cs="Arial"/>
        <w:b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1810F51"/>
    <w:multiLevelType w:val="multilevel"/>
    <w:tmpl w:val="809EC772"/>
    <w:lvl w:ilvl="0">
      <w:start w:val="1"/>
      <w:numFmt w:val="decimal"/>
      <w:lvlText w:val="%1."/>
      <w:lvlJc w:val="left"/>
      <w:pPr>
        <w:ind w:left="1512" w:hanging="360"/>
      </w:pPr>
      <w:rPr>
        <w:rFonts w:ascii="Arial" w:eastAsia="Arial" w:hAnsi="Arial" w:cs="Arial"/>
        <w:b w:val="0"/>
      </w:rPr>
    </w:lvl>
    <w:lvl w:ilvl="1">
      <w:start w:val="1"/>
      <w:numFmt w:val="lowerLetter"/>
      <w:lvlText w:val="%2."/>
      <w:lvlJc w:val="left"/>
      <w:pPr>
        <w:ind w:left="2232" w:hanging="360"/>
      </w:pPr>
    </w:lvl>
    <w:lvl w:ilvl="2">
      <w:start w:val="1"/>
      <w:numFmt w:val="lowerRoman"/>
      <w:lvlText w:val="%3."/>
      <w:lvlJc w:val="right"/>
      <w:pPr>
        <w:ind w:left="2952" w:hanging="180"/>
      </w:pPr>
    </w:lvl>
    <w:lvl w:ilvl="3">
      <w:start w:val="1"/>
      <w:numFmt w:val="decimal"/>
      <w:lvlText w:val="%4."/>
      <w:lvlJc w:val="left"/>
      <w:pPr>
        <w:ind w:left="3672" w:hanging="360"/>
      </w:pPr>
    </w:lvl>
    <w:lvl w:ilvl="4">
      <w:start w:val="1"/>
      <w:numFmt w:val="lowerLetter"/>
      <w:lvlText w:val="%5."/>
      <w:lvlJc w:val="left"/>
      <w:pPr>
        <w:ind w:left="4392" w:hanging="360"/>
      </w:pPr>
    </w:lvl>
    <w:lvl w:ilvl="5">
      <w:start w:val="1"/>
      <w:numFmt w:val="lowerRoman"/>
      <w:lvlText w:val="%6."/>
      <w:lvlJc w:val="right"/>
      <w:pPr>
        <w:ind w:left="5112" w:hanging="180"/>
      </w:pPr>
    </w:lvl>
    <w:lvl w:ilvl="6">
      <w:start w:val="1"/>
      <w:numFmt w:val="decimal"/>
      <w:lvlText w:val="%7."/>
      <w:lvlJc w:val="left"/>
      <w:pPr>
        <w:ind w:left="5832" w:hanging="360"/>
      </w:pPr>
    </w:lvl>
    <w:lvl w:ilvl="7">
      <w:start w:val="1"/>
      <w:numFmt w:val="lowerLetter"/>
      <w:lvlText w:val="%8."/>
      <w:lvlJc w:val="left"/>
      <w:pPr>
        <w:ind w:left="6552" w:hanging="360"/>
      </w:pPr>
    </w:lvl>
    <w:lvl w:ilvl="8">
      <w:start w:val="1"/>
      <w:numFmt w:val="lowerRoman"/>
      <w:lvlText w:val="%9."/>
      <w:lvlJc w:val="right"/>
      <w:pPr>
        <w:ind w:left="7272" w:hanging="180"/>
      </w:pPr>
    </w:lvl>
  </w:abstractNum>
  <w:abstractNum w:abstractNumId="43" w15:restartNumberingAfterBreak="0">
    <w:nsid w:val="54FA431D"/>
    <w:multiLevelType w:val="hybridMultilevel"/>
    <w:tmpl w:val="E49CD006"/>
    <w:lvl w:ilvl="0" w:tplc="81728C60">
      <w:start w:val="1"/>
      <w:numFmt w:val="decimal"/>
      <w:lvlText w:val="20.%1."/>
      <w:lvlJc w:val="left"/>
      <w:pPr>
        <w:ind w:left="2204" w:hanging="360"/>
      </w:pPr>
      <w:rPr>
        <w:rFonts w:hint="default"/>
        <w:b w:val="0"/>
        <w:bCs w:val="0"/>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44" w15:restartNumberingAfterBreak="0">
    <w:nsid w:val="56B80F04"/>
    <w:multiLevelType w:val="multilevel"/>
    <w:tmpl w:val="A1EEC318"/>
    <w:lvl w:ilvl="0">
      <w:start w:val="1"/>
      <w:numFmt w:val="decimal"/>
      <w:lvlText w:val="%1."/>
      <w:lvlJc w:val="left"/>
      <w:pPr>
        <w:ind w:left="1429" w:hanging="360"/>
      </w:pPr>
      <w:rPr>
        <w:b w:val="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57F17517"/>
    <w:multiLevelType w:val="multilevel"/>
    <w:tmpl w:val="A9FCD9B6"/>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8075774"/>
    <w:multiLevelType w:val="multilevel"/>
    <w:tmpl w:val="958A3D2E"/>
    <w:lvl w:ilvl="0">
      <w:start w:val="1"/>
      <w:numFmt w:val="decimal"/>
      <w:lvlText w:val="19.%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B75611B"/>
    <w:multiLevelType w:val="multilevel"/>
    <w:tmpl w:val="4460ACAC"/>
    <w:lvl w:ilvl="0">
      <w:start w:val="1"/>
      <w:numFmt w:val="decimal"/>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8" w15:restartNumberingAfterBreak="0">
    <w:nsid w:val="5B964242"/>
    <w:multiLevelType w:val="multilevel"/>
    <w:tmpl w:val="5E2C4D06"/>
    <w:lvl w:ilvl="0">
      <w:start w:val="3"/>
      <w:numFmt w:val="decimal"/>
      <w:lvlText w:val="11.%1"/>
      <w:lvlJc w:val="left"/>
      <w:pPr>
        <w:ind w:left="142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EFC437E"/>
    <w:multiLevelType w:val="multilevel"/>
    <w:tmpl w:val="097AF62A"/>
    <w:lvl w:ilvl="0">
      <w:start w:val="1"/>
      <w:numFmt w:val="decimal"/>
      <w:lvlText w:val="%1."/>
      <w:lvlJc w:val="left"/>
      <w:pPr>
        <w:ind w:left="720" w:hanging="360"/>
      </w:pPr>
      <w:rPr>
        <w:b w:val="0"/>
      </w:rPr>
    </w:lvl>
    <w:lvl w:ilvl="1">
      <w:start w:val="1"/>
      <w:numFmt w:val="lowerLetter"/>
      <w:lvlText w:val="%2)"/>
      <w:lvlJc w:val="left"/>
      <w:pPr>
        <w:ind w:left="1920" w:hanging="84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FD42257"/>
    <w:multiLevelType w:val="multilevel"/>
    <w:tmpl w:val="2AE05950"/>
    <w:lvl w:ilvl="0">
      <w:start w:val="1"/>
      <w:numFmt w:val="decimal"/>
      <w:lvlText w:val="10.%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26C0547"/>
    <w:multiLevelType w:val="multilevel"/>
    <w:tmpl w:val="53660B4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6A9E012C"/>
    <w:multiLevelType w:val="multilevel"/>
    <w:tmpl w:val="3FBCA014"/>
    <w:lvl w:ilvl="0">
      <w:start w:val="1"/>
      <w:numFmt w:val="decimal"/>
      <w:lvlText w:val="13.%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DD67153"/>
    <w:multiLevelType w:val="multilevel"/>
    <w:tmpl w:val="91D4DC42"/>
    <w:lvl w:ilvl="0">
      <w:start w:val="1"/>
      <w:numFmt w:val="lowerLetter"/>
      <w:lvlText w:val="%1)"/>
      <w:lvlJc w:val="left"/>
      <w:pPr>
        <w:ind w:left="2700" w:hanging="360"/>
      </w:pPr>
    </w:lvl>
    <w:lvl w:ilvl="1">
      <w:start w:val="1"/>
      <w:numFmt w:val="lowerLetter"/>
      <w:lvlText w:val="%2."/>
      <w:lvlJc w:val="left"/>
      <w:pPr>
        <w:ind w:left="3420" w:hanging="360"/>
      </w:pPr>
    </w:lvl>
    <w:lvl w:ilvl="2">
      <w:start w:val="1"/>
      <w:numFmt w:val="lowerRoman"/>
      <w:lvlText w:val="%3."/>
      <w:lvlJc w:val="right"/>
      <w:pPr>
        <w:ind w:left="4140" w:hanging="180"/>
      </w:pPr>
    </w:lvl>
    <w:lvl w:ilvl="3">
      <w:start w:val="1"/>
      <w:numFmt w:val="decimal"/>
      <w:lvlText w:val="%4."/>
      <w:lvlJc w:val="left"/>
      <w:pPr>
        <w:ind w:left="4860" w:hanging="360"/>
      </w:pPr>
    </w:lvl>
    <w:lvl w:ilvl="4">
      <w:start w:val="1"/>
      <w:numFmt w:val="lowerLetter"/>
      <w:lvlText w:val="%5."/>
      <w:lvlJc w:val="left"/>
      <w:pPr>
        <w:ind w:left="5580" w:hanging="360"/>
      </w:pPr>
    </w:lvl>
    <w:lvl w:ilvl="5">
      <w:start w:val="1"/>
      <w:numFmt w:val="lowerRoman"/>
      <w:lvlText w:val="%6."/>
      <w:lvlJc w:val="right"/>
      <w:pPr>
        <w:ind w:left="6300" w:hanging="180"/>
      </w:pPr>
    </w:lvl>
    <w:lvl w:ilvl="6">
      <w:start w:val="1"/>
      <w:numFmt w:val="decimal"/>
      <w:lvlText w:val="%7."/>
      <w:lvlJc w:val="left"/>
      <w:pPr>
        <w:ind w:left="7020" w:hanging="360"/>
      </w:pPr>
    </w:lvl>
    <w:lvl w:ilvl="7">
      <w:start w:val="1"/>
      <w:numFmt w:val="lowerLetter"/>
      <w:lvlText w:val="%8."/>
      <w:lvlJc w:val="left"/>
      <w:pPr>
        <w:ind w:left="7740" w:hanging="360"/>
      </w:pPr>
    </w:lvl>
    <w:lvl w:ilvl="8">
      <w:start w:val="1"/>
      <w:numFmt w:val="lowerRoman"/>
      <w:lvlText w:val="%9."/>
      <w:lvlJc w:val="right"/>
      <w:pPr>
        <w:ind w:left="8460" w:hanging="180"/>
      </w:pPr>
    </w:lvl>
  </w:abstractNum>
  <w:abstractNum w:abstractNumId="54" w15:restartNumberingAfterBreak="0">
    <w:nsid w:val="6F5148CE"/>
    <w:multiLevelType w:val="multilevel"/>
    <w:tmpl w:val="B98E3652"/>
    <w:lvl w:ilvl="0">
      <w:start w:val="7"/>
      <w:numFmt w:val="decimal"/>
      <w:lvlText w:val="11.%1"/>
      <w:lvlJc w:val="left"/>
      <w:pPr>
        <w:ind w:left="142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1836FCD"/>
    <w:multiLevelType w:val="multilevel"/>
    <w:tmpl w:val="CEFE815C"/>
    <w:lvl w:ilvl="0">
      <w:start w:val="1"/>
      <w:numFmt w:val="decimal"/>
      <w:lvlText w:val="%1."/>
      <w:lvlJc w:val="left"/>
      <w:pPr>
        <w:ind w:left="720" w:hanging="360"/>
      </w:pPr>
      <w:rPr>
        <w:b/>
      </w:rPr>
    </w:lvl>
    <w:lvl w:ilvl="1">
      <w:start w:val="4"/>
      <w:numFmt w:val="decimal"/>
      <w:lvlText w:val="%1.%2"/>
      <w:lvlJc w:val="left"/>
      <w:pPr>
        <w:ind w:left="825" w:hanging="465"/>
      </w:pPr>
      <w:rPr>
        <w:color w:val="000000"/>
      </w:rPr>
    </w:lvl>
    <w:lvl w:ilvl="2">
      <w:start w:val="1"/>
      <w:numFmt w:val="decimal"/>
      <w:lvlText w:val="%1.%2.%3"/>
      <w:lvlJc w:val="left"/>
      <w:pPr>
        <w:ind w:left="1080" w:hanging="720"/>
      </w:pPr>
      <w:rPr>
        <w:color w:val="000000"/>
      </w:rPr>
    </w:lvl>
    <w:lvl w:ilvl="3">
      <w:start w:val="1"/>
      <w:numFmt w:val="decimal"/>
      <w:lvlText w:val="%1.%2.%3.%4"/>
      <w:lvlJc w:val="left"/>
      <w:pPr>
        <w:ind w:left="1440" w:hanging="1080"/>
      </w:pPr>
      <w:rPr>
        <w:color w:val="000000"/>
      </w:rPr>
    </w:lvl>
    <w:lvl w:ilvl="4">
      <w:start w:val="1"/>
      <w:numFmt w:val="decimal"/>
      <w:lvlText w:val="%1.%2.%3.%4.%5"/>
      <w:lvlJc w:val="left"/>
      <w:pPr>
        <w:ind w:left="1440" w:hanging="1080"/>
      </w:pPr>
      <w:rPr>
        <w:color w:val="000000"/>
      </w:rPr>
    </w:lvl>
    <w:lvl w:ilvl="5">
      <w:start w:val="1"/>
      <w:numFmt w:val="decimal"/>
      <w:lvlText w:val="%1.%2.%3.%4.%5.%6"/>
      <w:lvlJc w:val="left"/>
      <w:pPr>
        <w:ind w:left="1800" w:hanging="1440"/>
      </w:pPr>
      <w:rPr>
        <w:color w:val="000000"/>
      </w:rPr>
    </w:lvl>
    <w:lvl w:ilvl="6">
      <w:start w:val="1"/>
      <w:numFmt w:val="decimal"/>
      <w:lvlText w:val="%1.%2.%3.%4.%5.%6.%7"/>
      <w:lvlJc w:val="left"/>
      <w:pPr>
        <w:ind w:left="1800" w:hanging="1440"/>
      </w:pPr>
      <w:rPr>
        <w:color w:val="000000"/>
      </w:rPr>
    </w:lvl>
    <w:lvl w:ilvl="7">
      <w:start w:val="1"/>
      <w:numFmt w:val="decimal"/>
      <w:lvlText w:val="%1.%2.%3.%4.%5.%6.%7.%8"/>
      <w:lvlJc w:val="left"/>
      <w:pPr>
        <w:ind w:left="2160" w:hanging="1800"/>
      </w:pPr>
      <w:rPr>
        <w:color w:val="000000"/>
      </w:rPr>
    </w:lvl>
    <w:lvl w:ilvl="8">
      <w:start w:val="1"/>
      <w:numFmt w:val="decimal"/>
      <w:lvlText w:val="%1.%2.%3.%4.%5.%6.%7.%8.%9"/>
      <w:lvlJc w:val="left"/>
      <w:pPr>
        <w:ind w:left="2160" w:hanging="1800"/>
      </w:pPr>
      <w:rPr>
        <w:color w:val="000000"/>
      </w:rPr>
    </w:lvl>
  </w:abstractNum>
  <w:abstractNum w:abstractNumId="56" w15:restartNumberingAfterBreak="0">
    <w:nsid w:val="72445BC5"/>
    <w:multiLevelType w:val="multilevel"/>
    <w:tmpl w:val="56B857D2"/>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3893079"/>
    <w:multiLevelType w:val="multilevel"/>
    <w:tmpl w:val="9A20513C"/>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58" w15:restartNumberingAfterBreak="0">
    <w:nsid w:val="74203775"/>
    <w:multiLevelType w:val="multilevel"/>
    <w:tmpl w:val="7432204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9" w15:restartNumberingAfterBreak="0">
    <w:nsid w:val="74DE4955"/>
    <w:multiLevelType w:val="hybridMultilevel"/>
    <w:tmpl w:val="EBB4DD1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0" w15:restartNumberingAfterBreak="0">
    <w:nsid w:val="75213EBA"/>
    <w:multiLevelType w:val="multilevel"/>
    <w:tmpl w:val="668A246A"/>
    <w:lvl w:ilvl="0">
      <w:start w:val="2"/>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75841273"/>
    <w:multiLevelType w:val="multilevel"/>
    <w:tmpl w:val="253A9516"/>
    <w:lvl w:ilvl="0">
      <w:start w:val="1"/>
      <w:numFmt w:val="decimal"/>
      <w:pStyle w:val="NumPar1"/>
      <w:lvlText w:val="%1."/>
      <w:lvlJc w:val="left"/>
      <w:pPr>
        <w:ind w:left="720" w:hanging="360"/>
      </w:pPr>
      <w:rPr>
        <w:b/>
        <w:bCs/>
        <w:sz w:val="24"/>
        <w:szCs w:val="24"/>
      </w:rPr>
    </w:lvl>
    <w:lvl w:ilvl="1">
      <w:start w:val="1"/>
      <w:numFmt w:val="lowerLetter"/>
      <w:pStyle w:val="NumPar2"/>
      <w:lvlText w:val="%2)"/>
      <w:lvlJc w:val="left"/>
      <w:pPr>
        <w:ind w:left="1920" w:hanging="840"/>
      </w:pPr>
      <w:rPr>
        <w:b/>
      </w:rPr>
    </w:lvl>
    <w:lvl w:ilvl="2">
      <w:start w:val="1"/>
      <w:numFmt w:val="lowerRoman"/>
      <w:pStyle w:val="NumPar3"/>
      <w:lvlText w:val="%3."/>
      <w:lvlJc w:val="right"/>
      <w:pPr>
        <w:ind w:left="2160" w:hanging="180"/>
      </w:pPr>
    </w:lvl>
    <w:lvl w:ilvl="3">
      <w:start w:val="1"/>
      <w:numFmt w:val="decimal"/>
      <w:pStyle w:val="NumPar4"/>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8120CFC"/>
    <w:multiLevelType w:val="multilevel"/>
    <w:tmpl w:val="96D4E7DE"/>
    <w:lvl w:ilvl="0">
      <w:start w:val="1"/>
      <w:numFmt w:val="decimal"/>
      <w:lvlText w:val="1.%1"/>
      <w:lvlJc w:val="lef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0F17C8"/>
    <w:multiLevelType w:val="multilevel"/>
    <w:tmpl w:val="0442AE72"/>
    <w:lvl w:ilvl="0">
      <w:start w:val="1"/>
      <w:numFmt w:val="decimal"/>
      <w:lvlText w:val="%1."/>
      <w:lvlJc w:val="left"/>
      <w:pPr>
        <w:ind w:left="785" w:hanging="360"/>
      </w:pPr>
      <w:rPr>
        <w:b w:val="0"/>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64" w15:restartNumberingAfterBreak="0">
    <w:nsid w:val="796F6F64"/>
    <w:multiLevelType w:val="multilevel"/>
    <w:tmpl w:val="26807404"/>
    <w:lvl w:ilvl="0">
      <w:start w:val="16"/>
      <w:numFmt w:val="decimal"/>
      <w:lvlText w:val="10.%1"/>
      <w:lvlJc w:val="left"/>
      <w:pPr>
        <w:ind w:left="115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A8F14BA"/>
    <w:multiLevelType w:val="multilevel"/>
    <w:tmpl w:val="8BD888A0"/>
    <w:lvl w:ilvl="0">
      <w:start w:val="1"/>
      <w:numFmt w:val="decimal"/>
      <w:lvlText w:val="Część nr %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num w:numId="1" w16cid:durableId="1205168597">
    <w:abstractNumId w:val="40"/>
  </w:num>
  <w:num w:numId="2" w16cid:durableId="309597142">
    <w:abstractNumId w:val="33"/>
  </w:num>
  <w:num w:numId="3" w16cid:durableId="339233179">
    <w:abstractNumId w:val="61"/>
  </w:num>
  <w:num w:numId="4" w16cid:durableId="17855815">
    <w:abstractNumId w:val="41"/>
  </w:num>
  <w:num w:numId="5" w16cid:durableId="1705246839">
    <w:abstractNumId w:val="10"/>
  </w:num>
  <w:num w:numId="6" w16cid:durableId="1620062895">
    <w:abstractNumId w:val="49"/>
  </w:num>
  <w:num w:numId="7" w16cid:durableId="1443265439">
    <w:abstractNumId w:val="38"/>
  </w:num>
  <w:num w:numId="8" w16cid:durableId="1989818351">
    <w:abstractNumId w:val="20"/>
  </w:num>
  <w:num w:numId="9" w16cid:durableId="2061593250">
    <w:abstractNumId w:val="37"/>
  </w:num>
  <w:num w:numId="10" w16cid:durableId="408578171">
    <w:abstractNumId w:val="11"/>
  </w:num>
  <w:num w:numId="11" w16cid:durableId="2017728145">
    <w:abstractNumId w:val="45"/>
  </w:num>
  <w:num w:numId="12" w16cid:durableId="514006345">
    <w:abstractNumId w:val="24"/>
  </w:num>
  <w:num w:numId="13" w16cid:durableId="1636376873">
    <w:abstractNumId w:val="26"/>
  </w:num>
  <w:num w:numId="14" w16cid:durableId="143860481">
    <w:abstractNumId w:val="63"/>
  </w:num>
  <w:num w:numId="15" w16cid:durableId="106773778">
    <w:abstractNumId w:val="50"/>
  </w:num>
  <w:num w:numId="16" w16cid:durableId="1742944105">
    <w:abstractNumId w:val="64"/>
  </w:num>
  <w:num w:numId="17" w16cid:durableId="1824085032">
    <w:abstractNumId w:val="5"/>
  </w:num>
  <w:num w:numId="18" w16cid:durableId="1009868114">
    <w:abstractNumId w:val="44"/>
  </w:num>
  <w:num w:numId="19" w16cid:durableId="1991247878">
    <w:abstractNumId w:val="21"/>
  </w:num>
  <w:num w:numId="20" w16cid:durableId="395857404">
    <w:abstractNumId w:val="58"/>
  </w:num>
  <w:num w:numId="21" w16cid:durableId="1751194938">
    <w:abstractNumId w:val="48"/>
  </w:num>
  <w:num w:numId="22" w16cid:durableId="680081157">
    <w:abstractNumId w:val="29"/>
  </w:num>
  <w:num w:numId="23" w16cid:durableId="1121194595">
    <w:abstractNumId w:val="54"/>
  </w:num>
  <w:num w:numId="24" w16cid:durableId="572080186">
    <w:abstractNumId w:val="0"/>
  </w:num>
  <w:num w:numId="25" w16cid:durableId="871765373">
    <w:abstractNumId w:val="52"/>
  </w:num>
  <w:num w:numId="26" w16cid:durableId="2120947420">
    <w:abstractNumId w:val="51"/>
  </w:num>
  <w:num w:numId="27" w16cid:durableId="535889431">
    <w:abstractNumId w:val="30"/>
  </w:num>
  <w:num w:numId="28" w16cid:durableId="109978201">
    <w:abstractNumId w:val="12"/>
  </w:num>
  <w:num w:numId="29" w16cid:durableId="1263415650">
    <w:abstractNumId w:val="35"/>
  </w:num>
  <w:num w:numId="30" w16cid:durableId="780346813">
    <w:abstractNumId w:val="27"/>
  </w:num>
  <w:num w:numId="31" w16cid:durableId="1786001156">
    <w:abstractNumId w:val="28"/>
  </w:num>
  <w:num w:numId="32" w16cid:durableId="578172018">
    <w:abstractNumId w:val="18"/>
  </w:num>
  <w:num w:numId="33" w16cid:durableId="1747845236">
    <w:abstractNumId w:val="32"/>
  </w:num>
  <w:num w:numId="34" w16cid:durableId="2026326626">
    <w:abstractNumId w:val="3"/>
  </w:num>
  <w:num w:numId="35" w16cid:durableId="387269967">
    <w:abstractNumId w:val="7"/>
  </w:num>
  <w:num w:numId="36" w16cid:durableId="891504193">
    <w:abstractNumId w:val="17"/>
  </w:num>
  <w:num w:numId="37" w16cid:durableId="417210649">
    <w:abstractNumId w:val="46"/>
  </w:num>
  <w:num w:numId="38" w16cid:durableId="957175710">
    <w:abstractNumId w:val="14"/>
  </w:num>
  <w:num w:numId="39" w16cid:durableId="2105613068">
    <w:abstractNumId w:val="15"/>
  </w:num>
  <w:num w:numId="40" w16cid:durableId="665593124">
    <w:abstractNumId w:val="19"/>
  </w:num>
  <w:num w:numId="41" w16cid:durableId="1484856559">
    <w:abstractNumId w:val="25"/>
  </w:num>
  <w:num w:numId="42" w16cid:durableId="301276758">
    <w:abstractNumId w:val="55"/>
  </w:num>
  <w:num w:numId="43" w16cid:durableId="1572350424">
    <w:abstractNumId w:val="65"/>
  </w:num>
  <w:num w:numId="44" w16cid:durableId="587664715">
    <w:abstractNumId w:val="9"/>
  </w:num>
  <w:num w:numId="45" w16cid:durableId="649872334">
    <w:abstractNumId w:val="53"/>
  </w:num>
  <w:num w:numId="46" w16cid:durableId="1745296635">
    <w:abstractNumId w:val="34"/>
  </w:num>
  <w:num w:numId="47" w16cid:durableId="1032271506">
    <w:abstractNumId w:val="42"/>
  </w:num>
  <w:num w:numId="48" w16cid:durableId="687217257">
    <w:abstractNumId w:val="1"/>
  </w:num>
  <w:num w:numId="49" w16cid:durableId="111101087">
    <w:abstractNumId w:val="57"/>
  </w:num>
  <w:num w:numId="50" w16cid:durableId="849948328">
    <w:abstractNumId w:val="60"/>
  </w:num>
  <w:num w:numId="51" w16cid:durableId="401754570">
    <w:abstractNumId w:val="39"/>
  </w:num>
  <w:num w:numId="52" w16cid:durableId="2002007145">
    <w:abstractNumId w:val="13"/>
  </w:num>
  <w:num w:numId="53" w16cid:durableId="1939100955">
    <w:abstractNumId w:val="6"/>
  </w:num>
  <w:num w:numId="54" w16cid:durableId="1332100332">
    <w:abstractNumId w:val="2"/>
  </w:num>
  <w:num w:numId="55" w16cid:durableId="1468352846">
    <w:abstractNumId w:val="36"/>
  </w:num>
  <w:num w:numId="56" w16cid:durableId="2099208605">
    <w:abstractNumId w:val="8"/>
  </w:num>
  <w:num w:numId="57" w16cid:durableId="474370100">
    <w:abstractNumId w:val="62"/>
  </w:num>
  <w:num w:numId="58" w16cid:durableId="2068650427">
    <w:abstractNumId w:val="56"/>
  </w:num>
  <w:num w:numId="59" w16cid:durableId="1718779789">
    <w:abstractNumId w:val="47"/>
  </w:num>
  <w:num w:numId="60" w16cid:durableId="2065442147">
    <w:abstractNumId w:val="31"/>
  </w:num>
  <w:num w:numId="61" w16cid:durableId="826938272">
    <w:abstractNumId w:val="16"/>
  </w:num>
  <w:num w:numId="62" w16cid:durableId="1021123101">
    <w:abstractNumId w:val="43"/>
  </w:num>
  <w:num w:numId="63" w16cid:durableId="348220862">
    <w:abstractNumId w:val="59"/>
  </w:num>
  <w:num w:numId="64" w16cid:durableId="1644193913">
    <w:abstractNumId w:val="22"/>
  </w:num>
  <w:num w:numId="65" w16cid:durableId="1091507138">
    <w:abstractNumId w:val="23"/>
  </w:num>
  <w:num w:numId="66" w16cid:durableId="80566030">
    <w:abstractNumId w:val="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5CB5"/>
    <w:rsid w:val="00001833"/>
    <w:rsid w:val="00004F8A"/>
    <w:rsid w:val="000150B6"/>
    <w:rsid w:val="00021847"/>
    <w:rsid w:val="00022834"/>
    <w:rsid w:val="00025EC2"/>
    <w:rsid w:val="000331D3"/>
    <w:rsid w:val="00037A65"/>
    <w:rsid w:val="000402E9"/>
    <w:rsid w:val="000435C9"/>
    <w:rsid w:val="00046586"/>
    <w:rsid w:val="00046918"/>
    <w:rsid w:val="00051B43"/>
    <w:rsid w:val="00054547"/>
    <w:rsid w:val="0007060D"/>
    <w:rsid w:val="00082AA0"/>
    <w:rsid w:val="000C3551"/>
    <w:rsid w:val="000C5CB5"/>
    <w:rsid w:val="000E5CEE"/>
    <w:rsid w:val="000E7539"/>
    <w:rsid w:val="000F0A22"/>
    <w:rsid w:val="0011480F"/>
    <w:rsid w:val="00122BF8"/>
    <w:rsid w:val="00123A6C"/>
    <w:rsid w:val="00125806"/>
    <w:rsid w:val="00127CC7"/>
    <w:rsid w:val="001421F9"/>
    <w:rsid w:val="001515C0"/>
    <w:rsid w:val="001567B9"/>
    <w:rsid w:val="00156E64"/>
    <w:rsid w:val="00166881"/>
    <w:rsid w:val="001833CE"/>
    <w:rsid w:val="00191869"/>
    <w:rsid w:val="001A648D"/>
    <w:rsid w:val="001B0E6F"/>
    <w:rsid w:val="001B16E2"/>
    <w:rsid w:val="001C0E6A"/>
    <w:rsid w:val="001C5CC1"/>
    <w:rsid w:val="001C67D3"/>
    <w:rsid w:val="001D4A33"/>
    <w:rsid w:val="001F1E47"/>
    <w:rsid w:val="00200640"/>
    <w:rsid w:val="002014E0"/>
    <w:rsid w:val="00215DE0"/>
    <w:rsid w:val="0023167D"/>
    <w:rsid w:val="00242218"/>
    <w:rsid w:val="0026001A"/>
    <w:rsid w:val="00266F8B"/>
    <w:rsid w:val="00270D36"/>
    <w:rsid w:val="00296E04"/>
    <w:rsid w:val="002A2212"/>
    <w:rsid w:val="002A7342"/>
    <w:rsid w:val="002B1479"/>
    <w:rsid w:val="002B2F19"/>
    <w:rsid w:val="002C42F6"/>
    <w:rsid w:val="002C45B1"/>
    <w:rsid w:val="002C7BB5"/>
    <w:rsid w:val="002D0DCA"/>
    <w:rsid w:val="002E6550"/>
    <w:rsid w:val="002F14B6"/>
    <w:rsid w:val="002F2FCD"/>
    <w:rsid w:val="002F769E"/>
    <w:rsid w:val="00300B19"/>
    <w:rsid w:val="00302097"/>
    <w:rsid w:val="00336931"/>
    <w:rsid w:val="00341D22"/>
    <w:rsid w:val="003454FE"/>
    <w:rsid w:val="003652C3"/>
    <w:rsid w:val="00367F1C"/>
    <w:rsid w:val="0037346F"/>
    <w:rsid w:val="003741EA"/>
    <w:rsid w:val="00395B50"/>
    <w:rsid w:val="003A02BD"/>
    <w:rsid w:val="003A3D08"/>
    <w:rsid w:val="003B25E8"/>
    <w:rsid w:val="003B5D92"/>
    <w:rsid w:val="003C3B09"/>
    <w:rsid w:val="003D72D0"/>
    <w:rsid w:val="003E1185"/>
    <w:rsid w:val="003E6512"/>
    <w:rsid w:val="003F0EED"/>
    <w:rsid w:val="003F6238"/>
    <w:rsid w:val="00413CD0"/>
    <w:rsid w:val="004147CE"/>
    <w:rsid w:val="0041662D"/>
    <w:rsid w:val="0041668D"/>
    <w:rsid w:val="004174F0"/>
    <w:rsid w:val="004217EC"/>
    <w:rsid w:val="00451CFB"/>
    <w:rsid w:val="00452382"/>
    <w:rsid w:val="0045600C"/>
    <w:rsid w:val="00466E49"/>
    <w:rsid w:val="0047773A"/>
    <w:rsid w:val="00484F80"/>
    <w:rsid w:val="00493E52"/>
    <w:rsid w:val="004A383D"/>
    <w:rsid w:val="004A67AA"/>
    <w:rsid w:val="004A7A3E"/>
    <w:rsid w:val="004B719F"/>
    <w:rsid w:val="004C03A0"/>
    <w:rsid w:val="004C74E1"/>
    <w:rsid w:val="004F339D"/>
    <w:rsid w:val="005026B6"/>
    <w:rsid w:val="0050525B"/>
    <w:rsid w:val="00505E82"/>
    <w:rsid w:val="005158F0"/>
    <w:rsid w:val="00516D94"/>
    <w:rsid w:val="0051760C"/>
    <w:rsid w:val="00524B55"/>
    <w:rsid w:val="00526B40"/>
    <w:rsid w:val="00540841"/>
    <w:rsid w:val="00540B2B"/>
    <w:rsid w:val="005611CF"/>
    <w:rsid w:val="00571079"/>
    <w:rsid w:val="005A1F5C"/>
    <w:rsid w:val="005A548D"/>
    <w:rsid w:val="005A7C3C"/>
    <w:rsid w:val="005B1F53"/>
    <w:rsid w:val="005B54CB"/>
    <w:rsid w:val="005B7021"/>
    <w:rsid w:val="005C1E95"/>
    <w:rsid w:val="005C34AD"/>
    <w:rsid w:val="005C6AA9"/>
    <w:rsid w:val="005D3F89"/>
    <w:rsid w:val="005D5901"/>
    <w:rsid w:val="005E393B"/>
    <w:rsid w:val="005F09D9"/>
    <w:rsid w:val="005F188D"/>
    <w:rsid w:val="005F3739"/>
    <w:rsid w:val="006052AB"/>
    <w:rsid w:val="006120D6"/>
    <w:rsid w:val="00645DFB"/>
    <w:rsid w:val="0064752C"/>
    <w:rsid w:val="00653A83"/>
    <w:rsid w:val="00657EED"/>
    <w:rsid w:val="0066003D"/>
    <w:rsid w:val="0066097C"/>
    <w:rsid w:val="00661F20"/>
    <w:rsid w:val="0067126C"/>
    <w:rsid w:val="006916BE"/>
    <w:rsid w:val="006A0717"/>
    <w:rsid w:val="006A5D96"/>
    <w:rsid w:val="006B2875"/>
    <w:rsid w:val="006B3787"/>
    <w:rsid w:val="006B5598"/>
    <w:rsid w:val="006D1204"/>
    <w:rsid w:val="006D65C0"/>
    <w:rsid w:val="006E0C15"/>
    <w:rsid w:val="006E7EC4"/>
    <w:rsid w:val="006F28B1"/>
    <w:rsid w:val="006F5140"/>
    <w:rsid w:val="007159DC"/>
    <w:rsid w:val="007204D4"/>
    <w:rsid w:val="00725437"/>
    <w:rsid w:val="00725737"/>
    <w:rsid w:val="0072611C"/>
    <w:rsid w:val="007357B0"/>
    <w:rsid w:val="00743784"/>
    <w:rsid w:val="00744259"/>
    <w:rsid w:val="00744848"/>
    <w:rsid w:val="00760D66"/>
    <w:rsid w:val="00763DB1"/>
    <w:rsid w:val="007672A8"/>
    <w:rsid w:val="00775512"/>
    <w:rsid w:val="007A0862"/>
    <w:rsid w:val="007A34DF"/>
    <w:rsid w:val="007A3E56"/>
    <w:rsid w:val="007A7AD1"/>
    <w:rsid w:val="007B1C17"/>
    <w:rsid w:val="007B3D6A"/>
    <w:rsid w:val="007B44DC"/>
    <w:rsid w:val="007C61A7"/>
    <w:rsid w:val="007D00DF"/>
    <w:rsid w:val="007E0690"/>
    <w:rsid w:val="007E1D89"/>
    <w:rsid w:val="007F0D54"/>
    <w:rsid w:val="007F1FC1"/>
    <w:rsid w:val="00815B9D"/>
    <w:rsid w:val="0081712D"/>
    <w:rsid w:val="00826C29"/>
    <w:rsid w:val="00831CB1"/>
    <w:rsid w:val="00832D68"/>
    <w:rsid w:val="0084182B"/>
    <w:rsid w:val="00846EAA"/>
    <w:rsid w:val="008621C3"/>
    <w:rsid w:val="00873B9D"/>
    <w:rsid w:val="00876E14"/>
    <w:rsid w:val="0087798F"/>
    <w:rsid w:val="00891C91"/>
    <w:rsid w:val="008C3802"/>
    <w:rsid w:val="008E06E5"/>
    <w:rsid w:val="008F1412"/>
    <w:rsid w:val="008F49CA"/>
    <w:rsid w:val="008F5694"/>
    <w:rsid w:val="009029D5"/>
    <w:rsid w:val="00903D18"/>
    <w:rsid w:val="00914A52"/>
    <w:rsid w:val="00923131"/>
    <w:rsid w:val="009336CC"/>
    <w:rsid w:val="009338C3"/>
    <w:rsid w:val="00936E83"/>
    <w:rsid w:val="0095591B"/>
    <w:rsid w:val="009645FF"/>
    <w:rsid w:val="0097167E"/>
    <w:rsid w:val="009755C5"/>
    <w:rsid w:val="00981812"/>
    <w:rsid w:val="00984E5C"/>
    <w:rsid w:val="00993280"/>
    <w:rsid w:val="00993B6A"/>
    <w:rsid w:val="009A1570"/>
    <w:rsid w:val="009B06A8"/>
    <w:rsid w:val="009B3D0B"/>
    <w:rsid w:val="009B4031"/>
    <w:rsid w:val="009C7B54"/>
    <w:rsid w:val="009F580E"/>
    <w:rsid w:val="00A05505"/>
    <w:rsid w:val="00A10E0C"/>
    <w:rsid w:val="00A11FBD"/>
    <w:rsid w:val="00A145F2"/>
    <w:rsid w:val="00A2776B"/>
    <w:rsid w:val="00A441C7"/>
    <w:rsid w:val="00A46EE1"/>
    <w:rsid w:val="00A53C1D"/>
    <w:rsid w:val="00A54175"/>
    <w:rsid w:val="00A5508D"/>
    <w:rsid w:val="00A63207"/>
    <w:rsid w:val="00AA3AEE"/>
    <w:rsid w:val="00AA54A3"/>
    <w:rsid w:val="00AC01E0"/>
    <w:rsid w:val="00AC0283"/>
    <w:rsid w:val="00AE0EF6"/>
    <w:rsid w:val="00AF46FA"/>
    <w:rsid w:val="00AF475C"/>
    <w:rsid w:val="00AF7906"/>
    <w:rsid w:val="00B15231"/>
    <w:rsid w:val="00B2222E"/>
    <w:rsid w:val="00B22F63"/>
    <w:rsid w:val="00B32F2B"/>
    <w:rsid w:val="00B349A6"/>
    <w:rsid w:val="00B4357F"/>
    <w:rsid w:val="00B46804"/>
    <w:rsid w:val="00B477E9"/>
    <w:rsid w:val="00B67646"/>
    <w:rsid w:val="00B85B44"/>
    <w:rsid w:val="00B91292"/>
    <w:rsid w:val="00BA0793"/>
    <w:rsid w:val="00BB26D8"/>
    <w:rsid w:val="00BB7D4D"/>
    <w:rsid w:val="00BC71C6"/>
    <w:rsid w:val="00BD79F2"/>
    <w:rsid w:val="00BE5DF4"/>
    <w:rsid w:val="00BF66AE"/>
    <w:rsid w:val="00BF7429"/>
    <w:rsid w:val="00C00108"/>
    <w:rsid w:val="00C036FF"/>
    <w:rsid w:val="00C11F42"/>
    <w:rsid w:val="00C12537"/>
    <w:rsid w:val="00C14B89"/>
    <w:rsid w:val="00C15EA8"/>
    <w:rsid w:val="00C27F59"/>
    <w:rsid w:val="00C32358"/>
    <w:rsid w:val="00C350D3"/>
    <w:rsid w:val="00C60CF0"/>
    <w:rsid w:val="00C65891"/>
    <w:rsid w:val="00C71000"/>
    <w:rsid w:val="00C76D5A"/>
    <w:rsid w:val="00C9520C"/>
    <w:rsid w:val="00C97B07"/>
    <w:rsid w:val="00CB3EBE"/>
    <w:rsid w:val="00CB4776"/>
    <w:rsid w:val="00CC11FC"/>
    <w:rsid w:val="00CE2EB4"/>
    <w:rsid w:val="00CE5862"/>
    <w:rsid w:val="00CF2EEF"/>
    <w:rsid w:val="00CF61D8"/>
    <w:rsid w:val="00D10555"/>
    <w:rsid w:val="00D12126"/>
    <w:rsid w:val="00D1594D"/>
    <w:rsid w:val="00D217B6"/>
    <w:rsid w:val="00D21DB6"/>
    <w:rsid w:val="00D34827"/>
    <w:rsid w:val="00D40D68"/>
    <w:rsid w:val="00D41613"/>
    <w:rsid w:val="00D45F85"/>
    <w:rsid w:val="00D50493"/>
    <w:rsid w:val="00D5084A"/>
    <w:rsid w:val="00D525E4"/>
    <w:rsid w:val="00D70A9A"/>
    <w:rsid w:val="00D739BC"/>
    <w:rsid w:val="00D7401B"/>
    <w:rsid w:val="00D7744C"/>
    <w:rsid w:val="00D77D37"/>
    <w:rsid w:val="00D817D7"/>
    <w:rsid w:val="00DA143F"/>
    <w:rsid w:val="00DA3144"/>
    <w:rsid w:val="00DC03DB"/>
    <w:rsid w:val="00DC2B56"/>
    <w:rsid w:val="00DC673E"/>
    <w:rsid w:val="00DD4AF9"/>
    <w:rsid w:val="00DE3524"/>
    <w:rsid w:val="00E0498B"/>
    <w:rsid w:val="00E12D11"/>
    <w:rsid w:val="00E1465D"/>
    <w:rsid w:val="00E14D08"/>
    <w:rsid w:val="00E16422"/>
    <w:rsid w:val="00E23DC5"/>
    <w:rsid w:val="00E327CE"/>
    <w:rsid w:val="00E42482"/>
    <w:rsid w:val="00E64BBC"/>
    <w:rsid w:val="00E66205"/>
    <w:rsid w:val="00E76840"/>
    <w:rsid w:val="00E93C1C"/>
    <w:rsid w:val="00E946D9"/>
    <w:rsid w:val="00EA0643"/>
    <w:rsid w:val="00EA78C1"/>
    <w:rsid w:val="00EB0450"/>
    <w:rsid w:val="00EB17FE"/>
    <w:rsid w:val="00EB7426"/>
    <w:rsid w:val="00EC1ECB"/>
    <w:rsid w:val="00EC21DB"/>
    <w:rsid w:val="00ED15B9"/>
    <w:rsid w:val="00ED453D"/>
    <w:rsid w:val="00EE05BB"/>
    <w:rsid w:val="00EF7257"/>
    <w:rsid w:val="00EF7BE4"/>
    <w:rsid w:val="00F021CA"/>
    <w:rsid w:val="00F23BEB"/>
    <w:rsid w:val="00F26129"/>
    <w:rsid w:val="00F350A7"/>
    <w:rsid w:val="00F35294"/>
    <w:rsid w:val="00F53101"/>
    <w:rsid w:val="00FA2682"/>
    <w:rsid w:val="00FA2E58"/>
    <w:rsid w:val="00FA43B7"/>
    <w:rsid w:val="00FA79F9"/>
    <w:rsid w:val="00FB066B"/>
    <w:rsid w:val="00FC0F5A"/>
    <w:rsid w:val="00FC1E6A"/>
    <w:rsid w:val="00FE710B"/>
    <w:rsid w:val="00FF407A"/>
    <w:rsid w:val="00FF57F7"/>
    <w:rsid w:val="00FF621C"/>
  </w:rsids>
  <m:mathPr>
    <m:mathFont m:val="Cambria Math"/>
    <m:brkBin m:val="before"/>
    <m:brkBinSub m:val="--"/>
    <m:smallFrac m:val="0"/>
    <m:dispDef/>
    <m:lMargin m:val="0"/>
    <m:rMargin m:val="0"/>
    <m:defJc m:val="centerGroup"/>
    <m:wrapIndent m:val="1440"/>
    <m:intLim m:val="subSup"/>
    <m:naryLim m:val="undOvr"/>
  </m:mathPr>
  <w:themeFontLang w:val="pl-PL"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5F97F3"/>
  <w15:docId w15:val="{2292F27B-B389-42ED-AB31-D7D523646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pPr>
        <w:spacing w:before="240" w:after="240" w:line="360" w:lineRule="auto"/>
        <w:ind w:left="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04A57"/>
    <w:rPr>
      <w:lang w:eastAsia="ar-SA"/>
    </w:rPr>
  </w:style>
  <w:style w:type="paragraph" w:styleId="Nagwek1">
    <w:name w:val="heading 1"/>
    <w:basedOn w:val="Normalny"/>
    <w:next w:val="Normalny"/>
    <w:link w:val="Nagwek1Znak"/>
    <w:uiPriority w:val="9"/>
    <w:qFormat/>
    <w:pPr>
      <w:keepNext/>
      <w:keepLines/>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after="60"/>
      <w:outlineLvl w:val="1"/>
    </w:pPr>
    <w:rPr>
      <w:rFonts w:ascii="Calibri Light" w:hAnsi="Calibri Light"/>
      <w:b/>
      <w:bCs/>
      <w:i/>
      <w:iCs/>
      <w:sz w:val="28"/>
      <w:szCs w:val="28"/>
    </w:rPr>
  </w:style>
  <w:style w:type="paragraph" w:styleId="Nagwek3">
    <w:name w:val="heading 3"/>
    <w:basedOn w:val="Normalny"/>
    <w:next w:val="Normalny"/>
    <w:link w:val="Nagwek3Znak"/>
    <w:uiPriority w:val="9"/>
    <w:semiHidden/>
    <w:unhideWhenUsed/>
    <w:qFormat/>
    <w:pPr>
      <w:keepNext/>
      <w:spacing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after="60"/>
      <w:outlineLvl w:val="3"/>
    </w:pPr>
    <w:rPr>
      <w:rFonts w:ascii="Calibri" w:hAnsi="Calibri"/>
      <w:b/>
      <w:bCs/>
      <w:sz w:val="28"/>
      <w:szCs w:val="28"/>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link w:val="TytuZnak"/>
    <w:uiPriority w:val="10"/>
    <w:qFormat/>
    <w:pPr>
      <w:jc w:val="center"/>
    </w:pPr>
    <w:rPr>
      <w:b/>
      <w:sz w:val="24"/>
      <w:lang w:eastAsia="pl-PL"/>
    </w:rPr>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aliases w:val="CW_Lista Znak,maz_wyliczenie Znak,opis dzialania Znak,K-P_odwolanie Znak,A_wyliczenie Znak,Akapit z listą 1 Znak"/>
    <w:link w:val="Akapitzlist"/>
    <w:uiPriority w:val="34"/>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pacing w:before="100" w:beforeAutospacing="1" w:after="100" w:afterAutospacing="1"/>
    </w:pPr>
    <w:rPr>
      <w:color w:val="333333"/>
      <w:sz w:val="18"/>
      <w:szCs w:val="18"/>
      <w:lang w:eastAsia="pl-PL"/>
    </w:rPr>
  </w:style>
  <w:style w:type="paragraph" w:customStyle="1" w:styleId="Point2">
    <w:name w:val="Point 2"/>
    <w:basedOn w:val="Normalny"/>
    <w:pPr>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pacing w:before="100" w:beforeAutospacing="1" w:after="100" w:afterAutospacing="1"/>
    </w:pPr>
    <w:rPr>
      <w:sz w:val="12"/>
      <w:szCs w:val="12"/>
      <w:lang w:eastAsia="pl-PL"/>
    </w:rPr>
  </w:style>
  <w:style w:type="paragraph" w:customStyle="1" w:styleId="ManualNumPar1">
    <w:name w:val="Manual NumPar 1"/>
    <w:basedOn w:val="Normalny"/>
    <w:next w:val="Text1"/>
    <w:pPr>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ind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rPr>
      <w:rFonts w:ascii="Calibri" w:hAnsi="Calibri"/>
      <w:sz w:val="22"/>
      <w:szCs w:val="21"/>
      <w:lang w:eastAsia="pl-PL"/>
    </w:rPr>
  </w:style>
  <w:style w:type="paragraph" w:styleId="Podtytu">
    <w:name w:val="Subtitle"/>
    <w:basedOn w:val="Normalny"/>
    <w:next w:val="Normalny"/>
    <w:link w:val="PodtytuZnak"/>
    <w:uiPriority w:val="11"/>
    <w:qFormat/>
    <w:pPr>
      <w:jc w:val="both"/>
    </w:pPr>
    <w:rPr>
      <w:rFonts w:ascii="Arial" w:eastAsia="Arial" w:hAnsi="Arial" w:cs="Arial"/>
    </w:rPr>
  </w:style>
  <w:style w:type="paragraph" w:customStyle="1" w:styleId="Point0">
    <w:name w:val="Point 0"/>
    <w:basedOn w:val="Normalny"/>
    <w:pPr>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pacing w:before="120" w:after="360"/>
      <w:jc w:val="center"/>
    </w:pPr>
    <w:rPr>
      <w:rFonts w:eastAsia="Calibri"/>
      <w:b/>
      <w:sz w:val="32"/>
      <w:szCs w:val="22"/>
      <w:lang w:eastAsia="en-GB"/>
    </w:rPr>
  </w:style>
  <w:style w:type="paragraph" w:customStyle="1" w:styleId="NormalCentered">
    <w:name w:val="Normal Centered"/>
    <w:basedOn w:val="Normalny"/>
    <w:pPr>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contextualSpacing/>
    </w:pPr>
  </w:style>
  <w:style w:type="paragraph" w:customStyle="1" w:styleId="xl75">
    <w:name w:val="xl75"/>
    <w:basedOn w:val="Normalny"/>
    <w:pPr>
      <w:pBdr>
        <w:top w:val="single" w:sz="4" w:space="0" w:color="CAC9D9"/>
        <w:right w:val="single" w:sz="4" w:space="0" w:color="3877A6"/>
      </w:pBdr>
      <w:shd w:val="clear" w:color="FFFFFF" w:fill="FFFFFF"/>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textAlignment w:val="center"/>
    </w:pPr>
    <w:rPr>
      <w:sz w:val="16"/>
      <w:szCs w:val="16"/>
      <w:lang w:eastAsia="pl-PL"/>
    </w:rPr>
  </w:style>
  <w:style w:type="paragraph" w:styleId="Akapitzlist">
    <w:name w:val="List Paragraph"/>
    <w:aliases w:val="CW_Lista,maz_wyliczenie,opis dzialania,K-P_odwolanie,A_wyliczenie,Akapit z listą 1"/>
    <w:basedOn w:val="Normalny"/>
    <w:link w:val="AkapitzlistZnak"/>
    <w:uiPriority w:val="34"/>
    <w:qFormat/>
    <w:pPr>
      <w:contextualSpacing/>
    </w:pPr>
  </w:style>
  <w:style w:type="paragraph" w:customStyle="1" w:styleId="xl74">
    <w:name w:val="xl74"/>
    <w:basedOn w:val="Normalny"/>
    <w:pPr>
      <w:shd w:val="clear" w:color="FFFFFF" w:fill="FFFFFF"/>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pacing w:before="120" w:after="120"/>
      <w:jc w:val="both"/>
    </w:pPr>
    <w:rPr>
      <w:rFonts w:eastAsia="Calibri"/>
      <w:sz w:val="24"/>
      <w:szCs w:val="22"/>
      <w:lang w:eastAsia="en-GB"/>
    </w:rPr>
  </w:style>
  <w:style w:type="paragraph" w:customStyle="1" w:styleId="Style2">
    <w:name w:val="Style2"/>
    <w:basedOn w:val="Normalny"/>
    <w:uiPriority w:val="99"/>
    <w:pPr>
      <w:widowControl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Nierozpoznanawzmianka2">
    <w:name w:val="Nierozpoznana wzmianka2"/>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pacing w:before="100" w:beforeAutospacing="1" w:after="100" w:afterAutospacing="1"/>
    </w:pPr>
    <w:rPr>
      <w:sz w:val="24"/>
      <w:szCs w:val="24"/>
      <w:lang w:eastAsia="pl-PL"/>
    </w:rPr>
  </w:style>
  <w:style w:type="character" w:customStyle="1" w:styleId="Nierozpoznanawzmianka3">
    <w:name w:val="Nierozpoznana wzmianka3"/>
    <w:basedOn w:val="Domylnaczcionkaakapitu"/>
    <w:uiPriority w:val="99"/>
    <w:semiHidden/>
    <w:unhideWhenUsed/>
    <w:rsid w:val="001B2839"/>
    <w:rPr>
      <w:color w:val="605E5C"/>
      <w:shd w:val="clear" w:color="auto" w:fill="E1DFDD"/>
    </w:rPr>
  </w:style>
  <w:style w:type="paragraph" w:customStyle="1" w:styleId="Tekstpodstawowy31">
    <w:name w:val="Tekst podstawowy 31"/>
    <w:basedOn w:val="Normalny"/>
    <w:rsid w:val="00DA2C0D"/>
    <w:pPr>
      <w:suppressAutoHyphens/>
      <w:spacing w:before="0" w:after="0"/>
      <w:ind w:left="0"/>
      <w:jc w:val="both"/>
    </w:pPr>
    <w:rPr>
      <w:rFonts w:ascii="Arial" w:hAnsi="Arial" w:cs="Arial"/>
      <w:sz w:val="24"/>
      <w:szCs w:val="24"/>
    </w:rPr>
  </w:style>
  <w:style w:type="character" w:customStyle="1" w:styleId="highlight">
    <w:name w:val="highlight"/>
    <w:basedOn w:val="Domylnaczcionkaakapitu"/>
    <w:rsid w:val="009A483E"/>
  </w:style>
  <w:style w:type="character" w:customStyle="1" w:styleId="markedcontent">
    <w:name w:val="markedcontent"/>
    <w:basedOn w:val="Domylnaczcionkaakapitu"/>
    <w:rsid w:val="009A483E"/>
  </w:style>
  <w:style w:type="character" w:styleId="Nierozpoznanawzmianka">
    <w:name w:val="Unresolved Mention"/>
    <w:basedOn w:val="Domylnaczcionkaakapitu"/>
    <w:uiPriority w:val="99"/>
    <w:semiHidden/>
    <w:unhideWhenUsed/>
    <w:rsid w:val="005D3F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zamowienia.gov.pl/pl/"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zamowienia.gov.pl/mp-client/search/list/ocds-148610-8c3d4b7d-7139-4df0-bb8e-80146276b8a7"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ekretariatzsckr@bobowicko.pl"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ezamowienia.gov.pl/mp-client/search/list/ocds-148610-8c3d4b7d-7139-4df0-bb8e-80146276b8a7"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ezamowienia.gov.pl/mp-client/search/list/ocds-148610-8c3d4b7d-7139-4df0-bb8e-80146276b8a7"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O2XVDxLfqNKQsu8KEBgi9FOSAw==">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</go:docsCustomData>
</go:gDocsCustomXmlDataStorage>
</file>

<file path=customXml/itemProps1.xml><?xml version="1.0" encoding="utf-8"?>
<ds:datastoreItem xmlns:ds="http://schemas.openxmlformats.org/officeDocument/2006/customXml" ds:itemID="{F4B5F346-0559-4EE4-AC69-895753D00E8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10078</Words>
  <Characters>60474</Characters>
  <Application>Microsoft Office Word</Application>
  <DocSecurity>0</DocSecurity>
  <Lines>503</Lines>
  <Paragraphs>140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70412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aneta.malolepsza</dc:creator>
  <cp:lastModifiedBy>Barbara Rokosz</cp:lastModifiedBy>
  <cp:revision>1</cp:revision>
  <dcterms:created xsi:type="dcterms:W3CDTF">2025-12-31T05:25:00Z</dcterms:created>
  <dcterms:modified xsi:type="dcterms:W3CDTF">2025-12-31T05:36:00Z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